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12" w:rsidRPr="00960FCE" w:rsidRDefault="009655DA" w:rsidP="009655DA">
      <w:pPr>
        <w:tabs>
          <w:tab w:val="left" w:pos="810"/>
        </w:tabs>
        <w:jc w:val="both"/>
        <w:rPr>
          <w:rFonts w:ascii="Times New Roman" w:eastAsia="Calibri" w:hAnsi="Times New Roman"/>
        </w:rPr>
      </w:pPr>
      <w:r w:rsidRPr="00960FCE">
        <w:rPr>
          <w:rFonts w:ascii="Times New Roman" w:hAnsi="Times New Roman"/>
        </w:rPr>
        <w:t xml:space="preserve">Georgia has made a significant progress in adopting legislative changes and implementing policy reforms to promote </w:t>
      </w:r>
      <w:proofErr w:type="spellStart"/>
      <w:r w:rsidR="000D5A62" w:rsidRPr="00960FCE">
        <w:rPr>
          <w:rFonts w:ascii="Times New Roman" w:hAnsi="Times New Roman"/>
        </w:rPr>
        <w:t>labour</w:t>
      </w:r>
      <w:proofErr w:type="spellEnd"/>
      <w:r w:rsidR="000D5A62" w:rsidRPr="00960FCE">
        <w:rPr>
          <w:rFonts w:ascii="Times New Roman" w:hAnsi="Times New Roman"/>
        </w:rPr>
        <w:t xml:space="preserve"> rights, </w:t>
      </w:r>
      <w:r w:rsidRPr="00960FCE">
        <w:rPr>
          <w:rFonts w:ascii="Times New Roman" w:hAnsi="Times New Roman"/>
        </w:rPr>
        <w:t xml:space="preserve">safety at work and establish an effective enforcement mechanism, </w:t>
      </w:r>
      <w:proofErr w:type="spellStart"/>
      <w:r w:rsidRPr="00960FCE">
        <w:rPr>
          <w:rFonts w:ascii="Times New Roman" w:hAnsi="Times New Roman"/>
        </w:rPr>
        <w:t>Labour</w:t>
      </w:r>
      <w:proofErr w:type="spellEnd"/>
      <w:r w:rsidRPr="00960FCE">
        <w:rPr>
          <w:rFonts w:ascii="Times New Roman" w:hAnsi="Times New Roman"/>
        </w:rPr>
        <w:t xml:space="preserve"> Inspection. </w:t>
      </w:r>
      <w:proofErr w:type="spellStart"/>
      <w:r w:rsidR="00B57629" w:rsidRPr="00960FCE">
        <w:rPr>
          <w:rFonts w:ascii="Times New Roman" w:hAnsi="Times New Roman"/>
          <w:lang w:val="ka-GE"/>
        </w:rPr>
        <w:t>The</w:t>
      </w:r>
      <w:proofErr w:type="spellEnd"/>
      <w:r w:rsidR="00B57629" w:rsidRPr="00960FCE">
        <w:rPr>
          <w:rFonts w:ascii="Times New Roman" w:hAnsi="Times New Roman"/>
          <w:lang w:val="ka-GE"/>
        </w:rPr>
        <w:t xml:space="preserve"> </w:t>
      </w:r>
      <w:r w:rsidR="00B57629" w:rsidRPr="00960FCE">
        <w:rPr>
          <w:rFonts w:ascii="Times New Roman" w:hAnsi="Times New Roman"/>
        </w:rPr>
        <w:t xml:space="preserve">first wave for legislative amendments was in </w:t>
      </w:r>
      <w:r w:rsidR="00B57629" w:rsidRPr="00960FCE">
        <w:rPr>
          <w:rFonts w:ascii="Times New Roman" w:hAnsi="Times New Roman"/>
          <w:lang w:val="ka-GE"/>
        </w:rPr>
        <w:t xml:space="preserve"> 2013 </w:t>
      </w:r>
      <w:r w:rsidR="00B57629" w:rsidRPr="00960FCE">
        <w:rPr>
          <w:rFonts w:ascii="Times New Roman" w:hAnsi="Times New Roman"/>
        </w:rPr>
        <w:t xml:space="preserve">when  </w:t>
      </w:r>
      <w:r w:rsidR="00B57629" w:rsidRPr="00960FCE">
        <w:rPr>
          <w:rFonts w:ascii="Times New Roman" w:eastAsia="Calibri" w:hAnsi="Times New Roman"/>
        </w:rPr>
        <w:t xml:space="preserve">amendments to the </w:t>
      </w:r>
      <w:proofErr w:type="spellStart"/>
      <w:r w:rsidR="00B57629" w:rsidRPr="00960FCE">
        <w:rPr>
          <w:rFonts w:ascii="Times New Roman" w:eastAsia="Calibri" w:hAnsi="Times New Roman"/>
        </w:rPr>
        <w:t>Labour</w:t>
      </w:r>
      <w:proofErr w:type="spellEnd"/>
      <w:r w:rsidR="00B57629" w:rsidRPr="00960FCE">
        <w:rPr>
          <w:rFonts w:ascii="Times New Roman" w:eastAsia="Calibri" w:hAnsi="Times New Roman"/>
        </w:rPr>
        <w:t xml:space="preserve"> Code addressed previous shortcomings related to workers’ rights and guarantees, such as the freedom of association, anti-union discrimination, collective agreements and bargaining, child </w:t>
      </w:r>
      <w:proofErr w:type="spellStart"/>
      <w:r w:rsidR="00B57629" w:rsidRPr="00960FCE">
        <w:rPr>
          <w:rFonts w:ascii="Times New Roman" w:eastAsia="Calibri" w:hAnsi="Times New Roman"/>
        </w:rPr>
        <w:t>labour</w:t>
      </w:r>
      <w:proofErr w:type="spellEnd"/>
      <w:r w:rsidR="00B57629" w:rsidRPr="00960FCE">
        <w:rPr>
          <w:rFonts w:ascii="Times New Roman" w:eastAsia="Calibri" w:hAnsi="Times New Roman"/>
        </w:rPr>
        <w:t>, overtime work, dismissal procedures, and mediation mechanisms. A new chapter on social partnership and tripartite social partnership commission has been added to the Cod</w:t>
      </w:r>
      <w:r w:rsidR="00B57629" w:rsidRPr="00960FCE">
        <w:rPr>
          <w:rFonts w:ascii="Times New Roman" w:eastAsia="Calibri" w:hAnsi="Times New Roman"/>
        </w:rPr>
        <w:t xml:space="preserve">e. </w:t>
      </w:r>
      <w:r w:rsidR="00B57629" w:rsidRPr="00960FCE">
        <w:rPr>
          <w:rFonts w:ascii="Times New Roman" w:eastAsia="Calibri" w:hAnsi="Times New Roman"/>
        </w:rPr>
        <w:t xml:space="preserve">Georgia has strengthened cooperation with the International </w:t>
      </w:r>
      <w:proofErr w:type="spellStart"/>
      <w:r w:rsidR="00B57629" w:rsidRPr="00960FCE">
        <w:rPr>
          <w:rFonts w:ascii="Times New Roman" w:eastAsia="Calibri" w:hAnsi="Times New Roman"/>
        </w:rPr>
        <w:t>Labour</w:t>
      </w:r>
      <w:proofErr w:type="spellEnd"/>
      <w:r w:rsidR="00B57629" w:rsidRPr="00960FCE">
        <w:rPr>
          <w:rFonts w:ascii="Times New Roman" w:eastAsia="Calibri" w:hAnsi="Times New Roman"/>
        </w:rPr>
        <w:t xml:space="preserve"> </w:t>
      </w:r>
      <w:r w:rsidR="0017283E" w:rsidRPr="00960FCE">
        <w:rPr>
          <w:rFonts w:ascii="Times New Roman" w:eastAsia="Calibri" w:hAnsi="Times New Roman"/>
        </w:rPr>
        <w:t>Organization</w:t>
      </w:r>
      <w:r w:rsidR="00B57629" w:rsidRPr="00960FCE">
        <w:rPr>
          <w:rFonts w:ascii="Times New Roman" w:eastAsia="Calibri" w:hAnsi="Times New Roman"/>
        </w:rPr>
        <w:t xml:space="preserve"> (ILO), EU, U.S. Department of </w:t>
      </w:r>
      <w:proofErr w:type="spellStart"/>
      <w:r w:rsidR="00B57629" w:rsidRPr="00960FCE">
        <w:rPr>
          <w:rFonts w:ascii="Times New Roman" w:eastAsia="Calibri" w:hAnsi="Times New Roman"/>
        </w:rPr>
        <w:t>Labour</w:t>
      </w:r>
      <w:proofErr w:type="spellEnd"/>
      <w:r w:rsidR="00B57629" w:rsidRPr="00960FCE">
        <w:rPr>
          <w:rFonts w:ascii="Times New Roman" w:eastAsia="Calibri" w:hAnsi="Times New Roman"/>
        </w:rPr>
        <w:t xml:space="preserve"> (USDOL) and other key players.</w:t>
      </w:r>
      <w:r w:rsidR="00B57629" w:rsidRPr="00960FCE">
        <w:rPr>
          <w:rFonts w:ascii="Times New Roman" w:eastAsia="Calibri" w:hAnsi="Times New Roman"/>
          <w:vertAlign w:val="superscript"/>
        </w:rPr>
        <w:footnoteReference w:id="1"/>
      </w:r>
      <w:r w:rsidR="00B57629" w:rsidRPr="00960FCE">
        <w:rPr>
          <w:rFonts w:ascii="Times New Roman" w:eastAsia="Calibri" w:hAnsi="Times New Roman"/>
        </w:rPr>
        <w:t xml:space="preserve"> The reforms have been repeatedly praised by the former EU Commissioner for Enlargement and European </w:t>
      </w:r>
      <w:r w:rsidR="0017283E" w:rsidRPr="00960FCE">
        <w:rPr>
          <w:rFonts w:ascii="Times New Roman" w:eastAsia="Calibri" w:hAnsi="Times New Roman"/>
        </w:rPr>
        <w:t>Neighborhood</w:t>
      </w:r>
      <w:r w:rsidR="00B57629" w:rsidRPr="00960FCE">
        <w:rPr>
          <w:rFonts w:ascii="Times New Roman" w:eastAsia="Calibri" w:hAnsi="Times New Roman"/>
        </w:rPr>
        <w:t xml:space="preserve"> Policy </w:t>
      </w:r>
      <w:proofErr w:type="spellStart"/>
      <w:r w:rsidR="00B57629" w:rsidRPr="00960FCE">
        <w:rPr>
          <w:rFonts w:ascii="Times New Roman" w:eastAsia="Calibri" w:hAnsi="Times New Roman"/>
        </w:rPr>
        <w:t>Štefan</w:t>
      </w:r>
      <w:proofErr w:type="spellEnd"/>
      <w:r w:rsidR="00B57629" w:rsidRPr="00960FCE">
        <w:rPr>
          <w:rFonts w:ascii="Times New Roman" w:eastAsia="Calibri" w:hAnsi="Times New Roman"/>
        </w:rPr>
        <w:t xml:space="preserve"> </w:t>
      </w:r>
      <w:proofErr w:type="spellStart"/>
      <w:r w:rsidR="00B57629" w:rsidRPr="00960FCE">
        <w:rPr>
          <w:rFonts w:ascii="Times New Roman" w:eastAsia="Calibri" w:hAnsi="Times New Roman"/>
        </w:rPr>
        <w:t>Füle</w:t>
      </w:r>
      <w:proofErr w:type="spellEnd"/>
      <w:r w:rsidR="00B57629" w:rsidRPr="00960FCE">
        <w:rPr>
          <w:rFonts w:ascii="Times New Roman" w:eastAsia="Calibri" w:hAnsi="Times New Roman"/>
        </w:rPr>
        <w:t>.</w:t>
      </w:r>
    </w:p>
    <w:p w:rsidR="00CC54E5" w:rsidRPr="00960FCE" w:rsidRDefault="00B57629" w:rsidP="00CC54E5">
      <w:pPr>
        <w:tabs>
          <w:tab w:val="left" w:pos="810"/>
        </w:tabs>
        <w:jc w:val="both"/>
        <w:rPr>
          <w:rFonts w:ascii="Times New Roman" w:eastAsia="Calibri" w:hAnsi="Times New Roman"/>
        </w:rPr>
      </w:pPr>
      <w:r w:rsidRPr="00960FCE">
        <w:rPr>
          <w:rFonts w:ascii="Times New Roman" w:eastAsia="Calibri" w:hAnsi="Times New Roman"/>
        </w:rPr>
        <w:t xml:space="preserve">Since then the </w:t>
      </w:r>
      <w:r w:rsidR="000B2EFA" w:rsidRPr="00960FCE">
        <w:rPr>
          <w:rFonts w:ascii="Times New Roman" w:eastAsia="Calibri" w:hAnsi="Times New Roman"/>
        </w:rPr>
        <w:t>Government</w:t>
      </w:r>
      <w:r w:rsidR="00CC54E5" w:rsidRPr="00960FCE">
        <w:rPr>
          <w:rFonts w:ascii="Times New Roman" w:eastAsia="Calibri" w:hAnsi="Times New Roman"/>
        </w:rPr>
        <w:t xml:space="preserve">’s top priority was provision of decent working conditions for all Georgian workers. In 2015, </w:t>
      </w:r>
      <w:r w:rsidR="00CC54E5" w:rsidRPr="00960FCE">
        <w:rPr>
          <w:rFonts w:ascii="Times New Roman" w:hAnsi="Times New Roman"/>
        </w:rPr>
        <w:t>an enforcement mechanism</w:t>
      </w:r>
      <w:r w:rsidR="00CC54E5" w:rsidRPr="00960FCE">
        <w:rPr>
          <w:rFonts w:ascii="Times New Roman" w:hAnsi="Times New Roman"/>
        </w:rPr>
        <w:t xml:space="preserve"> (</w:t>
      </w:r>
      <w:proofErr w:type="spellStart"/>
      <w:r w:rsidR="00CC54E5" w:rsidRPr="00960FCE">
        <w:rPr>
          <w:rFonts w:ascii="Times New Roman" w:hAnsi="Times New Roman"/>
        </w:rPr>
        <w:t>Labour</w:t>
      </w:r>
      <w:proofErr w:type="spellEnd"/>
      <w:r w:rsidR="00CC54E5" w:rsidRPr="00960FCE">
        <w:rPr>
          <w:rFonts w:ascii="Times New Roman" w:hAnsi="Times New Roman"/>
        </w:rPr>
        <w:t xml:space="preserve"> Conditions Inspecting Department) was established under the Ministry of </w:t>
      </w:r>
      <w:proofErr w:type="spellStart"/>
      <w:r w:rsidR="00CC54E5" w:rsidRPr="00960FCE">
        <w:rPr>
          <w:rFonts w:ascii="Times New Roman" w:hAnsi="Times New Roman"/>
        </w:rPr>
        <w:t>Labour</w:t>
      </w:r>
      <w:proofErr w:type="spellEnd"/>
      <w:r w:rsidR="00CC54E5" w:rsidRPr="00960FCE">
        <w:rPr>
          <w:rFonts w:ascii="Times New Roman" w:hAnsi="Times New Roman"/>
        </w:rPr>
        <w:t xml:space="preserve"> which started work by implementing state programs and step by step </w:t>
      </w:r>
      <w:r w:rsidR="00A246CF" w:rsidRPr="00960FCE">
        <w:rPr>
          <w:rFonts w:ascii="Times New Roman" w:hAnsi="Times New Roman"/>
        </w:rPr>
        <w:t>going</w:t>
      </w:r>
      <w:r w:rsidR="00CC54E5" w:rsidRPr="00960FCE">
        <w:rPr>
          <w:rFonts w:ascii="Times New Roman" w:hAnsi="Times New Roman"/>
        </w:rPr>
        <w:t xml:space="preserve"> to where it stands today. </w:t>
      </w:r>
    </w:p>
    <w:p w:rsidR="00CC54E5" w:rsidRPr="0092126E" w:rsidRDefault="00CC54E5" w:rsidP="00CC54E5">
      <w:pPr>
        <w:jc w:val="both"/>
        <w:rPr>
          <w:rFonts w:ascii="Times New Roman" w:hAnsi="Times New Roman"/>
          <w:color w:val="000000" w:themeColor="text1"/>
        </w:rPr>
      </w:pPr>
      <w:r w:rsidRPr="00960FCE">
        <w:rPr>
          <w:rFonts w:ascii="Times New Roman" w:hAnsi="Times New Roman"/>
        </w:rPr>
        <w:t xml:space="preserve">In 2018, Georgia passed legislation to provide Occupational Safety and Health (OSH) protections for workers employed in hazardous industries and adopted a Law on „Occupational Safety”. The Law entered into force on 1 August 2018.  In order to give full effect to the OSH protections, the Parliament of Georgia </w:t>
      </w:r>
      <w:r w:rsidRPr="0092126E">
        <w:rPr>
          <w:rFonts w:ascii="Times New Roman" w:hAnsi="Times New Roman"/>
          <w:color w:val="000000" w:themeColor="text1"/>
        </w:rPr>
        <w:t xml:space="preserve">adopted a new Organic Law of Georgia on “Occupational Safety”. Transforming OSH law into an organic law makes it more resilient to political interference, fluctuations and guarantees establishment of effective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rights protection system. New law extend</w:t>
      </w:r>
      <w:r w:rsidR="00A246CF">
        <w:rPr>
          <w:rFonts w:ascii="Times New Roman" w:hAnsi="Times New Roman"/>
          <w:color w:val="000000" w:themeColor="text1"/>
        </w:rPr>
        <w:t>ed</w:t>
      </w:r>
      <w:r w:rsidRPr="0092126E">
        <w:rPr>
          <w:rFonts w:ascii="Times New Roman" w:hAnsi="Times New Roman"/>
          <w:color w:val="000000" w:themeColor="text1"/>
        </w:rPr>
        <w:t xml:space="preserve"> mandate of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inspectors which implies</w:t>
      </w:r>
      <w:r w:rsidRPr="0092126E">
        <w:rPr>
          <w:rFonts w:ascii="Times New Roman" w:hAnsi="Times New Roman"/>
          <w:i/>
          <w:color w:val="000000" w:themeColor="text1"/>
        </w:rPr>
        <w:t xml:space="preserve"> </w:t>
      </w:r>
      <w:r w:rsidRPr="0092126E">
        <w:rPr>
          <w:rFonts w:ascii="Times New Roman" w:hAnsi="Times New Roman"/>
          <w:color w:val="000000" w:themeColor="text1"/>
        </w:rPr>
        <w:t xml:space="preserve">that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inspectors are entitled to conduct unannounced inspections (without court order) in enterprises in all economic sectors and impose sanctions on identified violations, which entered into force on September 1, 2019 and apply to all workers including public sector and public officials.</w:t>
      </w:r>
    </w:p>
    <w:p w:rsidR="00CC54E5" w:rsidRPr="0092126E" w:rsidRDefault="00CC54E5" w:rsidP="00CC54E5">
      <w:pPr>
        <w:pStyle w:val="NormalWeb"/>
        <w:shd w:val="clear" w:color="auto" w:fill="FFFFFF"/>
        <w:spacing w:after="0"/>
        <w:jc w:val="both"/>
        <w:rPr>
          <w:color w:val="000000" w:themeColor="text1"/>
          <w:sz w:val="22"/>
          <w:szCs w:val="22"/>
          <w:bdr w:val="none" w:sz="0" w:space="0" w:color="auto" w:frame="1"/>
          <w:lang w:val="en-GB"/>
        </w:rPr>
      </w:pPr>
      <w:r w:rsidRPr="0092126E">
        <w:rPr>
          <w:color w:val="000000" w:themeColor="text1"/>
          <w:sz w:val="22"/>
          <w:szCs w:val="22"/>
        </w:rPr>
        <w:t xml:space="preserve">In 2019 number of </w:t>
      </w:r>
      <w:proofErr w:type="spellStart"/>
      <w:r w:rsidRPr="0092126E">
        <w:rPr>
          <w:color w:val="000000" w:themeColor="text1"/>
          <w:sz w:val="22"/>
          <w:szCs w:val="22"/>
        </w:rPr>
        <w:t>labour</w:t>
      </w:r>
      <w:proofErr w:type="spellEnd"/>
      <w:r w:rsidRPr="0092126E">
        <w:rPr>
          <w:color w:val="000000" w:themeColor="text1"/>
          <w:sz w:val="22"/>
          <w:szCs w:val="22"/>
        </w:rPr>
        <w:t xml:space="preserve"> inspectors increased from 25 to 40</w:t>
      </w:r>
      <w:r w:rsidRPr="0092126E">
        <w:rPr>
          <w:color w:val="000000" w:themeColor="text1"/>
          <w:sz w:val="22"/>
          <w:szCs w:val="22"/>
        </w:rPr>
        <w:t xml:space="preserve">  and t</w:t>
      </w:r>
      <w:r w:rsidRPr="0092126E">
        <w:rPr>
          <w:color w:val="000000" w:themeColor="text1"/>
          <w:sz w:val="22"/>
          <w:szCs w:val="22"/>
        </w:rPr>
        <w:t xml:space="preserve">wo divisions were established, Inspection Division and Monitoring and Supervision Division. The </w:t>
      </w:r>
      <w:proofErr w:type="spellStart"/>
      <w:r w:rsidRPr="0092126E">
        <w:rPr>
          <w:color w:val="000000" w:themeColor="text1"/>
          <w:sz w:val="22"/>
          <w:szCs w:val="22"/>
        </w:rPr>
        <w:t>Labour</w:t>
      </w:r>
      <w:proofErr w:type="spellEnd"/>
      <w:r w:rsidRPr="0092126E">
        <w:rPr>
          <w:color w:val="000000" w:themeColor="text1"/>
          <w:sz w:val="22"/>
          <w:szCs w:val="22"/>
        </w:rPr>
        <w:t xml:space="preserve"> inspection budget doubled in 2020 and </w:t>
      </w:r>
      <w:proofErr w:type="spellStart"/>
      <w:r w:rsidRPr="0092126E">
        <w:rPr>
          <w:color w:val="000000" w:themeColor="text1"/>
          <w:sz w:val="22"/>
          <w:szCs w:val="22"/>
        </w:rPr>
        <w:t>GoG</w:t>
      </w:r>
      <w:proofErr w:type="spellEnd"/>
      <w:r w:rsidRPr="0092126E">
        <w:rPr>
          <w:color w:val="000000" w:themeColor="text1"/>
          <w:sz w:val="22"/>
          <w:szCs w:val="22"/>
        </w:rPr>
        <w:t xml:space="preserve"> adopted a Decree (January 16, 2020; N82) to further increase the number of </w:t>
      </w:r>
      <w:proofErr w:type="spellStart"/>
      <w:r w:rsidRPr="0092126E">
        <w:rPr>
          <w:color w:val="000000" w:themeColor="text1"/>
          <w:sz w:val="22"/>
          <w:szCs w:val="22"/>
        </w:rPr>
        <w:t>labour</w:t>
      </w:r>
      <w:proofErr w:type="spellEnd"/>
      <w:r w:rsidRPr="0092126E">
        <w:rPr>
          <w:color w:val="000000" w:themeColor="text1"/>
          <w:sz w:val="22"/>
          <w:szCs w:val="22"/>
        </w:rPr>
        <w:t xml:space="preserve"> inspectors to 100. </w:t>
      </w:r>
      <w:r w:rsidRPr="0092126E">
        <w:rPr>
          <w:color w:val="000000" w:themeColor="text1"/>
          <w:sz w:val="22"/>
          <w:szCs w:val="22"/>
        </w:rPr>
        <w:t xml:space="preserve"> </w:t>
      </w:r>
      <w:r w:rsidRPr="0092126E">
        <w:rPr>
          <w:color w:val="000000" w:themeColor="text1"/>
          <w:sz w:val="22"/>
          <w:szCs w:val="22"/>
          <w:bdr w:val="none" w:sz="0" w:space="0" w:color="auto" w:frame="1"/>
        </w:rPr>
        <w:t xml:space="preserve">At the present time, LCID has 67 </w:t>
      </w:r>
      <w:proofErr w:type="spellStart"/>
      <w:r w:rsidRPr="0092126E">
        <w:rPr>
          <w:color w:val="000000" w:themeColor="text1"/>
          <w:sz w:val="22"/>
          <w:szCs w:val="22"/>
          <w:bdr w:val="none" w:sz="0" w:space="0" w:color="auto" w:frame="1"/>
        </w:rPr>
        <w:t>labour</w:t>
      </w:r>
      <w:proofErr w:type="spellEnd"/>
      <w:r w:rsidRPr="0092126E">
        <w:rPr>
          <w:color w:val="000000" w:themeColor="text1"/>
          <w:sz w:val="22"/>
          <w:szCs w:val="22"/>
          <w:bdr w:val="none" w:sz="0" w:space="0" w:color="auto" w:frame="1"/>
        </w:rPr>
        <w:t xml:space="preserve"> inspectors, out of  which 61 are carrying out inspections related to OSH matters while 6 of them are working on the </w:t>
      </w:r>
      <w:proofErr w:type="spellStart"/>
      <w:r w:rsidRPr="0092126E">
        <w:rPr>
          <w:color w:val="000000" w:themeColor="text1"/>
          <w:sz w:val="22"/>
          <w:szCs w:val="22"/>
          <w:bdr w:val="none" w:sz="0" w:space="0" w:color="auto" w:frame="1"/>
        </w:rPr>
        <w:t>Labour</w:t>
      </w:r>
      <w:proofErr w:type="spellEnd"/>
      <w:r w:rsidRPr="0092126E">
        <w:rPr>
          <w:color w:val="000000" w:themeColor="text1"/>
          <w:sz w:val="22"/>
          <w:szCs w:val="22"/>
          <w:bdr w:val="none" w:sz="0" w:space="0" w:color="auto" w:frame="1"/>
        </w:rPr>
        <w:t xml:space="preserve"> Code violations.  </w:t>
      </w:r>
      <w:proofErr w:type="spellStart"/>
      <w:r w:rsidRPr="0092126E">
        <w:rPr>
          <w:color w:val="000000" w:themeColor="text1"/>
          <w:sz w:val="22"/>
          <w:szCs w:val="22"/>
        </w:rPr>
        <w:t>Labour</w:t>
      </w:r>
      <w:proofErr w:type="spellEnd"/>
      <w:r w:rsidRPr="0092126E">
        <w:rPr>
          <w:color w:val="000000" w:themeColor="text1"/>
          <w:sz w:val="22"/>
          <w:szCs w:val="22"/>
        </w:rPr>
        <w:t xml:space="preserve"> inspectors are being constantly trained and retrain</w:t>
      </w:r>
      <w:r w:rsidRPr="0092126E">
        <w:rPr>
          <w:color w:val="000000" w:themeColor="text1"/>
          <w:sz w:val="22"/>
          <w:szCs w:val="22"/>
        </w:rPr>
        <w:t xml:space="preserve">ed. </w:t>
      </w:r>
      <w:r w:rsidRPr="0092126E">
        <w:rPr>
          <w:color w:val="000000" w:themeColor="text1"/>
          <w:sz w:val="22"/>
          <w:szCs w:val="22"/>
        </w:rPr>
        <w:t xml:space="preserve">Besides the capacity building activities for the </w:t>
      </w:r>
      <w:proofErr w:type="spellStart"/>
      <w:r w:rsidRPr="0092126E">
        <w:rPr>
          <w:color w:val="000000" w:themeColor="text1"/>
          <w:sz w:val="22"/>
          <w:szCs w:val="22"/>
        </w:rPr>
        <w:t>labour</w:t>
      </w:r>
      <w:proofErr w:type="spellEnd"/>
      <w:r w:rsidRPr="0092126E">
        <w:rPr>
          <w:color w:val="000000" w:themeColor="text1"/>
          <w:sz w:val="22"/>
          <w:szCs w:val="22"/>
        </w:rPr>
        <w:t xml:space="preserve"> inspectors, a lot of technical assistance has been provided. Department was equipped with body cameras, tablets, computers, work uniforms, special boots, helmets, etc. With the support of GIZ’s PSD TVET program the Ministry developed and presented the mobile app “Construction Safety”.  The app includes regulatory documents, hazardous situations, safety measures and technical instructions with illustrations. </w:t>
      </w:r>
      <w:r w:rsidRPr="0092126E">
        <w:rPr>
          <w:color w:val="000000" w:themeColor="text1"/>
          <w:sz w:val="22"/>
          <w:szCs w:val="22"/>
          <w:bdr w:val="none" w:sz="0" w:space="0" w:color="auto" w:frame="1"/>
          <w:lang w:val="en-GB"/>
        </w:rPr>
        <w:t xml:space="preserve">in order for the LCID to work electronically and create an effective business process, with the  support of International Labour Organisation work on  Labour Inspection Management System has started. This online platform will help  Management elaborate detailed reports based on the  information </w:t>
      </w:r>
      <w:r w:rsidRPr="0092126E">
        <w:rPr>
          <w:color w:val="000000" w:themeColor="text1"/>
          <w:sz w:val="22"/>
          <w:szCs w:val="22"/>
          <w:bdr w:val="none" w:sz="0" w:space="0" w:color="auto" w:frame="1"/>
          <w:lang w:val="ka-GE"/>
        </w:rPr>
        <w:t>gathered during inspection</w:t>
      </w:r>
      <w:r w:rsidRPr="0092126E">
        <w:rPr>
          <w:color w:val="000000" w:themeColor="text1"/>
          <w:sz w:val="22"/>
          <w:szCs w:val="22"/>
          <w:bdr w:val="none" w:sz="0" w:space="0" w:color="auto" w:frame="1"/>
        </w:rPr>
        <w:t>s</w:t>
      </w:r>
      <w:r w:rsidRPr="0092126E">
        <w:rPr>
          <w:color w:val="000000" w:themeColor="text1"/>
          <w:sz w:val="22"/>
          <w:szCs w:val="22"/>
          <w:bdr w:val="none" w:sz="0" w:space="0" w:color="auto" w:frame="1"/>
          <w:lang w:val="ka-GE"/>
        </w:rPr>
        <w:t>.</w:t>
      </w:r>
      <w:r w:rsidRPr="0092126E">
        <w:rPr>
          <w:color w:val="000000" w:themeColor="text1"/>
          <w:sz w:val="22"/>
          <w:szCs w:val="22"/>
          <w:bdr w:val="none" w:sz="0" w:space="0" w:color="auto" w:frame="1"/>
          <w:lang w:val="en-GB"/>
        </w:rPr>
        <w:t xml:space="preserve"> Test of  the first version of the program is planned  in  first quarter of 2021. Currently all the reports are done manually.</w:t>
      </w:r>
      <w:r w:rsidRPr="0092126E">
        <w:rPr>
          <w:color w:val="000000" w:themeColor="text1"/>
          <w:sz w:val="22"/>
          <w:szCs w:val="22"/>
          <w:bdr w:val="none" w:sz="0" w:space="0" w:color="auto" w:frame="1"/>
          <w:lang w:val="en-GB"/>
        </w:rPr>
        <w:t xml:space="preserve"> </w:t>
      </w:r>
      <w:r w:rsidRPr="0092126E">
        <w:rPr>
          <w:color w:val="000000" w:themeColor="text1"/>
          <w:sz w:val="22"/>
          <w:szCs w:val="22"/>
        </w:rPr>
        <w:t xml:space="preserve">In order to facilitate the inspection process, </w:t>
      </w:r>
      <w:proofErr w:type="spellStart"/>
      <w:r w:rsidRPr="0092126E">
        <w:rPr>
          <w:color w:val="000000" w:themeColor="text1"/>
          <w:sz w:val="22"/>
          <w:szCs w:val="22"/>
        </w:rPr>
        <w:t>Labour</w:t>
      </w:r>
      <w:proofErr w:type="spellEnd"/>
      <w:r w:rsidRPr="0092126E">
        <w:rPr>
          <w:color w:val="000000" w:themeColor="text1"/>
          <w:sz w:val="22"/>
          <w:szCs w:val="22"/>
        </w:rPr>
        <w:t xml:space="preserve"> Inspectorate is working on development of internal procedural mechanism. To this end, a number of decrees are being developed. Since adoption of Law on „Occupational Safety” in 2018, significant improvement in </w:t>
      </w:r>
      <w:proofErr w:type="spellStart"/>
      <w:r w:rsidRPr="0092126E">
        <w:rPr>
          <w:color w:val="000000" w:themeColor="text1"/>
          <w:sz w:val="22"/>
          <w:szCs w:val="22"/>
        </w:rPr>
        <w:t>labour</w:t>
      </w:r>
      <w:proofErr w:type="spellEnd"/>
      <w:r w:rsidRPr="0092126E">
        <w:rPr>
          <w:color w:val="000000" w:themeColor="text1"/>
          <w:sz w:val="22"/>
          <w:szCs w:val="22"/>
        </w:rPr>
        <w:t xml:space="preserve"> condition</w:t>
      </w:r>
      <w:r w:rsidR="00A246CF">
        <w:rPr>
          <w:color w:val="000000" w:themeColor="text1"/>
          <w:sz w:val="22"/>
          <w:szCs w:val="22"/>
        </w:rPr>
        <w:t>s</w:t>
      </w:r>
      <w:r w:rsidRPr="0092126E">
        <w:rPr>
          <w:color w:val="000000" w:themeColor="text1"/>
          <w:sz w:val="22"/>
          <w:szCs w:val="22"/>
        </w:rPr>
        <w:t xml:space="preserve"> is noted in the hard, harmful </w:t>
      </w:r>
      <w:r w:rsidRPr="0092126E">
        <w:rPr>
          <w:color w:val="000000" w:themeColor="text1"/>
          <w:sz w:val="22"/>
          <w:szCs w:val="22"/>
        </w:rPr>
        <w:lastRenderedPageBreak/>
        <w:t>and hazardous sectors. The number of fatal accidents compared to 2018 was decreased by 35% and the number of non-fatal accidents - by 16%.</w:t>
      </w:r>
    </w:p>
    <w:p w:rsidR="00A246CF" w:rsidRPr="004657F9" w:rsidRDefault="00CC54E5" w:rsidP="00A246CF">
      <w:pPr>
        <w:pStyle w:val="NormalWeb"/>
        <w:shd w:val="clear" w:color="auto" w:fill="FFFFFF"/>
        <w:spacing w:after="160" w:afterAutospacing="0" w:line="252" w:lineRule="atLeast"/>
        <w:jc w:val="both"/>
        <w:rPr>
          <w:sz w:val="22"/>
          <w:szCs w:val="22"/>
        </w:rPr>
      </w:pPr>
      <w:r w:rsidRPr="0092126E">
        <w:rPr>
          <w:color w:val="000000" w:themeColor="text1"/>
          <w:sz w:val="22"/>
          <w:szCs w:val="22"/>
        </w:rPr>
        <w:t xml:space="preserve">Forced </w:t>
      </w:r>
      <w:proofErr w:type="spellStart"/>
      <w:r w:rsidRPr="0092126E">
        <w:rPr>
          <w:color w:val="000000" w:themeColor="text1"/>
          <w:sz w:val="22"/>
          <w:szCs w:val="22"/>
        </w:rPr>
        <w:t>labour</w:t>
      </w:r>
      <w:proofErr w:type="spellEnd"/>
      <w:r w:rsidRPr="0092126E">
        <w:rPr>
          <w:color w:val="000000" w:themeColor="text1"/>
          <w:sz w:val="22"/>
          <w:szCs w:val="22"/>
        </w:rPr>
        <w:t xml:space="preserve">, including, child </w:t>
      </w:r>
      <w:proofErr w:type="spellStart"/>
      <w:r w:rsidRPr="0092126E">
        <w:rPr>
          <w:color w:val="000000" w:themeColor="text1"/>
          <w:sz w:val="22"/>
          <w:szCs w:val="22"/>
        </w:rPr>
        <w:t>labour</w:t>
      </w:r>
      <w:proofErr w:type="spellEnd"/>
      <w:r w:rsidRPr="0092126E">
        <w:rPr>
          <w:color w:val="000000" w:themeColor="text1"/>
          <w:sz w:val="22"/>
          <w:szCs w:val="22"/>
        </w:rPr>
        <w:t xml:space="preserve"> is being monitored by the </w:t>
      </w:r>
      <w:proofErr w:type="spellStart"/>
      <w:r w:rsidRPr="0092126E">
        <w:rPr>
          <w:color w:val="000000" w:themeColor="text1"/>
          <w:sz w:val="22"/>
          <w:szCs w:val="22"/>
        </w:rPr>
        <w:t>Labour</w:t>
      </w:r>
      <w:proofErr w:type="spellEnd"/>
      <w:r w:rsidRPr="0092126E">
        <w:rPr>
          <w:color w:val="000000" w:themeColor="text1"/>
          <w:sz w:val="22"/>
          <w:szCs w:val="22"/>
        </w:rPr>
        <w:t xml:space="preserve"> Conditions Inspecting Department since 2016, </w:t>
      </w:r>
      <w:proofErr w:type="spellStart"/>
      <w:r w:rsidRPr="0092126E">
        <w:rPr>
          <w:color w:val="000000" w:themeColor="text1"/>
          <w:sz w:val="22"/>
          <w:szCs w:val="22"/>
        </w:rPr>
        <w:t>labour</w:t>
      </w:r>
      <w:proofErr w:type="spellEnd"/>
      <w:r w:rsidRPr="0092126E">
        <w:rPr>
          <w:color w:val="000000" w:themeColor="text1"/>
          <w:sz w:val="22"/>
          <w:szCs w:val="22"/>
        </w:rPr>
        <w:t xml:space="preserve"> officials are authorized to inspect </w:t>
      </w:r>
      <w:proofErr w:type="spellStart"/>
      <w:r w:rsidRPr="0092126E">
        <w:rPr>
          <w:color w:val="000000" w:themeColor="text1"/>
          <w:sz w:val="22"/>
          <w:szCs w:val="22"/>
        </w:rPr>
        <w:t>labour</w:t>
      </w:r>
      <w:proofErr w:type="spellEnd"/>
      <w:r w:rsidRPr="0092126E">
        <w:rPr>
          <w:color w:val="000000" w:themeColor="text1"/>
          <w:sz w:val="22"/>
          <w:szCs w:val="22"/>
        </w:rPr>
        <w:t xml:space="preserve"> conditions (unannounced) with the aim to identify and respond the violation/possible cases of forced </w:t>
      </w:r>
      <w:proofErr w:type="spellStart"/>
      <w:r w:rsidRPr="0092126E">
        <w:rPr>
          <w:color w:val="000000" w:themeColor="text1"/>
          <w:sz w:val="22"/>
          <w:szCs w:val="22"/>
        </w:rPr>
        <w:t>labour</w:t>
      </w:r>
      <w:proofErr w:type="spellEnd"/>
      <w:r w:rsidRPr="0092126E">
        <w:rPr>
          <w:color w:val="000000" w:themeColor="text1"/>
          <w:sz w:val="22"/>
          <w:szCs w:val="22"/>
        </w:rPr>
        <w:t>/</w:t>
      </w:r>
      <w:proofErr w:type="spellStart"/>
      <w:r w:rsidRPr="0092126E">
        <w:rPr>
          <w:color w:val="000000" w:themeColor="text1"/>
          <w:sz w:val="22"/>
          <w:szCs w:val="22"/>
        </w:rPr>
        <w:t>labour</w:t>
      </w:r>
      <w:proofErr w:type="spellEnd"/>
      <w:r w:rsidRPr="0092126E">
        <w:rPr>
          <w:color w:val="000000" w:themeColor="text1"/>
          <w:sz w:val="22"/>
          <w:szCs w:val="22"/>
        </w:rPr>
        <w:t xml:space="preserve"> exploitation.  </w:t>
      </w:r>
      <w:proofErr w:type="spellStart"/>
      <w:r w:rsidRPr="0092126E">
        <w:rPr>
          <w:color w:val="000000" w:themeColor="text1"/>
          <w:sz w:val="22"/>
          <w:szCs w:val="22"/>
        </w:rPr>
        <w:t>Labour</w:t>
      </w:r>
      <w:proofErr w:type="spellEnd"/>
      <w:r w:rsidRPr="0092126E">
        <w:rPr>
          <w:color w:val="000000" w:themeColor="text1"/>
          <w:sz w:val="22"/>
          <w:szCs w:val="22"/>
        </w:rPr>
        <w:t xml:space="preserve"> Conditions Inspecting Department is authorized to inspect the </w:t>
      </w:r>
      <w:proofErr w:type="spellStart"/>
      <w:r w:rsidRPr="0092126E">
        <w:rPr>
          <w:color w:val="000000" w:themeColor="text1"/>
          <w:sz w:val="22"/>
          <w:szCs w:val="22"/>
        </w:rPr>
        <w:t>labour</w:t>
      </w:r>
      <w:proofErr w:type="spellEnd"/>
      <w:r w:rsidRPr="0092126E">
        <w:rPr>
          <w:color w:val="000000" w:themeColor="text1"/>
          <w:sz w:val="22"/>
          <w:szCs w:val="22"/>
        </w:rPr>
        <w:t xml:space="preserve"> conditions with the aim to identify and respond the violations. It means that the </w:t>
      </w:r>
      <w:proofErr w:type="spellStart"/>
      <w:r w:rsidRPr="0092126E">
        <w:rPr>
          <w:color w:val="000000" w:themeColor="text1"/>
          <w:sz w:val="22"/>
          <w:szCs w:val="22"/>
        </w:rPr>
        <w:t>labour</w:t>
      </w:r>
      <w:proofErr w:type="spellEnd"/>
      <w:r w:rsidRPr="0092126E">
        <w:rPr>
          <w:color w:val="000000" w:themeColor="text1"/>
          <w:sz w:val="22"/>
          <w:szCs w:val="22"/>
        </w:rPr>
        <w:t xml:space="preserve"> inspectors have ability and power to ensure the proactive supervision mandatorily and not voluntarily. This contributes to effective planning and implementation of measures for prevention of forced </w:t>
      </w:r>
      <w:proofErr w:type="spellStart"/>
      <w:r w:rsidRPr="0092126E">
        <w:rPr>
          <w:color w:val="000000" w:themeColor="text1"/>
          <w:sz w:val="22"/>
          <w:szCs w:val="22"/>
        </w:rPr>
        <w:t>labour</w:t>
      </w:r>
      <w:proofErr w:type="spellEnd"/>
      <w:r w:rsidRPr="0092126E">
        <w:rPr>
          <w:color w:val="000000" w:themeColor="text1"/>
          <w:sz w:val="22"/>
          <w:szCs w:val="22"/>
        </w:rPr>
        <w:t xml:space="preserve"> and </w:t>
      </w:r>
      <w:proofErr w:type="spellStart"/>
      <w:r w:rsidRPr="0092126E">
        <w:rPr>
          <w:color w:val="000000" w:themeColor="text1"/>
          <w:sz w:val="22"/>
          <w:szCs w:val="22"/>
        </w:rPr>
        <w:t>labour</w:t>
      </w:r>
      <w:proofErr w:type="spellEnd"/>
      <w:r w:rsidRPr="0092126E">
        <w:rPr>
          <w:color w:val="000000" w:themeColor="text1"/>
          <w:sz w:val="22"/>
          <w:szCs w:val="22"/>
        </w:rPr>
        <w:t xml:space="preserve"> exploitation, as well as the promoting the identification and increasing the efficiency of combating the human trafficking. State supervision, along with other issues, covers inspection of companies in terms of revealing and preventing probable facts/cases of child </w:t>
      </w:r>
      <w:proofErr w:type="spellStart"/>
      <w:r w:rsidRPr="0092126E">
        <w:rPr>
          <w:color w:val="000000" w:themeColor="text1"/>
          <w:sz w:val="22"/>
          <w:szCs w:val="22"/>
        </w:rPr>
        <w:t>labour</w:t>
      </w:r>
      <w:proofErr w:type="spellEnd"/>
      <w:r w:rsidRPr="0092126E">
        <w:rPr>
          <w:color w:val="000000" w:themeColor="text1"/>
          <w:sz w:val="22"/>
          <w:szCs w:val="22"/>
        </w:rPr>
        <w:t xml:space="preserve">/forced </w:t>
      </w:r>
      <w:proofErr w:type="spellStart"/>
      <w:r w:rsidRPr="0092126E">
        <w:rPr>
          <w:color w:val="000000" w:themeColor="text1"/>
          <w:sz w:val="22"/>
          <w:szCs w:val="22"/>
        </w:rPr>
        <w:t>labour</w:t>
      </w:r>
      <w:proofErr w:type="spellEnd"/>
      <w:r w:rsidRPr="0092126E">
        <w:rPr>
          <w:color w:val="000000" w:themeColor="text1"/>
          <w:sz w:val="22"/>
          <w:szCs w:val="22"/>
        </w:rPr>
        <w:t xml:space="preserve">. In 2020, only one case of  child </w:t>
      </w:r>
      <w:proofErr w:type="spellStart"/>
      <w:r w:rsidRPr="0092126E">
        <w:rPr>
          <w:color w:val="000000" w:themeColor="text1"/>
          <w:sz w:val="22"/>
          <w:szCs w:val="22"/>
        </w:rPr>
        <w:t>labour</w:t>
      </w:r>
      <w:proofErr w:type="spellEnd"/>
      <w:r w:rsidRPr="0092126E">
        <w:rPr>
          <w:color w:val="000000" w:themeColor="text1"/>
          <w:sz w:val="22"/>
          <w:szCs w:val="22"/>
        </w:rPr>
        <w:t xml:space="preserve"> was </w:t>
      </w:r>
      <w:proofErr w:type="spellStart"/>
      <w:r w:rsidRPr="0092126E">
        <w:rPr>
          <w:color w:val="000000" w:themeColor="text1"/>
          <w:sz w:val="22"/>
          <w:szCs w:val="22"/>
        </w:rPr>
        <w:t>revelarted</w:t>
      </w:r>
      <w:proofErr w:type="spellEnd"/>
      <w:r w:rsidRPr="0092126E">
        <w:rPr>
          <w:color w:val="000000" w:themeColor="text1"/>
          <w:sz w:val="22"/>
          <w:szCs w:val="22"/>
        </w:rPr>
        <w:t xml:space="preserve"> and case was referred to the Ministry of Internal Affairs of Georgia</w:t>
      </w:r>
      <w:r w:rsidR="00A246CF">
        <w:rPr>
          <w:color w:val="000000" w:themeColor="text1"/>
        </w:rPr>
        <w:t xml:space="preserve"> (</w:t>
      </w:r>
      <w:proofErr w:type="spellStart"/>
      <w:r w:rsidR="00A246CF" w:rsidRPr="0092126E">
        <w:rPr>
          <w:rFonts w:asciiTheme="minorHAnsi" w:hAnsiTheme="minorHAnsi" w:cstheme="minorHAnsi"/>
          <w:color w:val="000000" w:themeColor="text1"/>
          <w:sz w:val="22"/>
          <w:szCs w:val="22"/>
        </w:rPr>
        <w:t>MoIA</w:t>
      </w:r>
      <w:proofErr w:type="spellEnd"/>
      <w:r w:rsidR="00A246CF">
        <w:rPr>
          <w:rFonts w:asciiTheme="minorHAnsi" w:hAnsiTheme="minorHAnsi" w:cstheme="minorHAnsi"/>
          <w:color w:val="000000" w:themeColor="text1"/>
        </w:rPr>
        <w:t>)</w:t>
      </w:r>
      <w:r w:rsidRPr="0092126E">
        <w:rPr>
          <w:color w:val="000000" w:themeColor="text1"/>
          <w:sz w:val="22"/>
          <w:szCs w:val="22"/>
        </w:rPr>
        <w:t xml:space="preserve"> for further investigation.</w:t>
      </w:r>
      <w:r w:rsidR="0017283E" w:rsidRPr="0092126E">
        <w:rPr>
          <w:color w:val="000000" w:themeColor="text1"/>
        </w:rPr>
        <w:t xml:space="preserve"> </w:t>
      </w:r>
      <w:r w:rsidR="00A246CF" w:rsidRPr="004657F9">
        <w:rPr>
          <w:sz w:val="22"/>
          <w:szCs w:val="22"/>
        </w:rPr>
        <w:t xml:space="preserve">In case of child </w:t>
      </w:r>
      <w:proofErr w:type="spellStart"/>
      <w:r w:rsidR="00A246CF" w:rsidRPr="004657F9">
        <w:rPr>
          <w:sz w:val="22"/>
          <w:szCs w:val="22"/>
        </w:rPr>
        <w:t>labour</w:t>
      </w:r>
      <w:proofErr w:type="spellEnd"/>
      <w:r w:rsidR="00A246CF" w:rsidRPr="004657F9">
        <w:rPr>
          <w:sz w:val="22"/>
          <w:szCs w:val="22"/>
        </w:rPr>
        <w:t>, LCID uses</w:t>
      </w:r>
      <w:r w:rsidR="00A246CF" w:rsidRPr="004657F9">
        <w:rPr>
          <w:sz w:val="22"/>
          <w:szCs w:val="22"/>
          <w:lang w:val="ka-GE"/>
        </w:rPr>
        <w:t xml:space="preserve"> </w:t>
      </w:r>
      <w:r w:rsidR="00A246CF" w:rsidRPr="004657F9">
        <w:rPr>
          <w:sz w:val="22"/>
          <w:szCs w:val="22"/>
        </w:rPr>
        <w:t>suspension of working process and referral mechanism to Ministry of Internal affairs and</w:t>
      </w:r>
      <w:r w:rsidR="00A246CF" w:rsidRPr="004657F9">
        <w:rPr>
          <w:sz w:val="22"/>
          <w:szCs w:val="22"/>
          <w:lang w:val="en-GB"/>
        </w:rPr>
        <w:t xml:space="preserve"> </w:t>
      </w:r>
      <w:r w:rsidR="00A246CF" w:rsidRPr="004657F9">
        <w:rPr>
          <w:sz w:val="22"/>
          <w:szCs w:val="22"/>
          <w:lang w:val="ka-GE"/>
        </w:rPr>
        <w:t xml:space="preserve"> LEPL </w:t>
      </w:r>
      <w:proofErr w:type="spellStart"/>
      <w:r w:rsidR="00A246CF" w:rsidRPr="004657F9">
        <w:rPr>
          <w:sz w:val="22"/>
          <w:szCs w:val="22"/>
          <w:lang w:val="ka-GE"/>
        </w:rPr>
        <w:t>Agency</w:t>
      </w:r>
      <w:proofErr w:type="spellEnd"/>
      <w:r w:rsidR="00A246CF" w:rsidRPr="004657F9">
        <w:rPr>
          <w:sz w:val="22"/>
          <w:szCs w:val="22"/>
          <w:lang w:val="ka-GE"/>
        </w:rPr>
        <w:t xml:space="preserve"> </w:t>
      </w:r>
      <w:proofErr w:type="spellStart"/>
      <w:r w:rsidR="00A246CF" w:rsidRPr="004657F9">
        <w:rPr>
          <w:sz w:val="22"/>
          <w:szCs w:val="22"/>
          <w:lang w:val="ka-GE"/>
        </w:rPr>
        <w:t>For</w:t>
      </w:r>
      <w:proofErr w:type="spellEnd"/>
      <w:r w:rsidR="00A246CF" w:rsidRPr="004657F9">
        <w:rPr>
          <w:sz w:val="22"/>
          <w:szCs w:val="22"/>
          <w:lang w:val="ka-GE"/>
        </w:rPr>
        <w:t xml:space="preserve"> </w:t>
      </w:r>
      <w:proofErr w:type="spellStart"/>
      <w:r w:rsidR="00A246CF" w:rsidRPr="004657F9">
        <w:rPr>
          <w:sz w:val="22"/>
          <w:szCs w:val="22"/>
          <w:lang w:val="ka-GE"/>
        </w:rPr>
        <w:t>State</w:t>
      </w:r>
      <w:proofErr w:type="spellEnd"/>
      <w:r w:rsidR="00A246CF" w:rsidRPr="004657F9">
        <w:rPr>
          <w:sz w:val="22"/>
          <w:szCs w:val="22"/>
          <w:lang w:val="ka-GE"/>
        </w:rPr>
        <w:t xml:space="preserve"> </w:t>
      </w:r>
      <w:proofErr w:type="spellStart"/>
      <w:r w:rsidR="00A246CF" w:rsidRPr="004657F9">
        <w:rPr>
          <w:sz w:val="22"/>
          <w:szCs w:val="22"/>
          <w:lang w:val="ka-GE"/>
        </w:rPr>
        <w:t>Care</w:t>
      </w:r>
      <w:proofErr w:type="spellEnd"/>
      <w:r w:rsidR="00A246CF" w:rsidRPr="004657F9">
        <w:rPr>
          <w:sz w:val="22"/>
          <w:szCs w:val="22"/>
          <w:lang w:val="ka-GE"/>
        </w:rPr>
        <w:t xml:space="preserve"> </w:t>
      </w:r>
      <w:proofErr w:type="spellStart"/>
      <w:r w:rsidR="00A246CF" w:rsidRPr="004657F9">
        <w:rPr>
          <w:sz w:val="22"/>
          <w:szCs w:val="22"/>
          <w:lang w:val="ka-GE"/>
        </w:rPr>
        <w:t>And</w:t>
      </w:r>
      <w:proofErr w:type="spellEnd"/>
      <w:r w:rsidR="00A246CF" w:rsidRPr="004657F9">
        <w:rPr>
          <w:sz w:val="22"/>
          <w:szCs w:val="22"/>
          <w:lang w:val="ka-GE"/>
        </w:rPr>
        <w:t xml:space="preserve"> </w:t>
      </w:r>
      <w:proofErr w:type="spellStart"/>
      <w:r w:rsidR="00A246CF" w:rsidRPr="004657F9">
        <w:rPr>
          <w:sz w:val="22"/>
          <w:szCs w:val="22"/>
          <w:lang w:val="ka-GE"/>
        </w:rPr>
        <w:t>Assistance</w:t>
      </w:r>
      <w:proofErr w:type="spellEnd"/>
      <w:r w:rsidR="00A246CF" w:rsidRPr="004657F9">
        <w:rPr>
          <w:sz w:val="22"/>
          <w:szCs w:val="22"/>
          <w:lang w:val="ka-GE"/>
        </w:rPr>
        <w:t xml:space="preserve"> </w:t>
      </w:r>
      <w:proofErr w:type="spellStart"/>
      <w:r w:rsidR="00A246CF" w:rsidRPr="004657F9">
        <w:rPr>
          <w:sz w:val="22"/>
          <w:szCs w:val="22"/>
          <w:lang w:val="ka-GE"/>
        </w:rPr>
        <w:t>For</w:t>
      </w:r>
      <w:proofErr w:type="spellEnd"/>
      <w:r w:rsidR="00A246CF" w:rsidRPr="004657F9">
        <w:rPr>
          <w:sz w:val="22"/>
          <w:szCs w:val="22"/>
          <w:lang w:val="ka-GE"/>
        </w:rPr>
        <w:t xml:space="preserve"> </w:t>
      </w:r>
      <w:proofErr w:type="spellStart"/>
      <w:r w:rsidR="00A246CF" w:rsidRPr="004657F9">
        <w:rPr>
          <w:sz w:val="22"/>
          <w:szCs w:val="22"/>
          <w:lang w:val="ka-GE"/>
        </w:rPr>
        <w:t>the</w:t>
      </w:r>
      <w:proofErr w:type="spellEnd"/>
      <w:r w:rsidR="00A246CF" w:rsidRPr="004657F9">
        <w:rPr>
          <w:sz w:val="22"/>
          <w:szCs w:val="22"/>
          <w:lang w:val="ka-GE"/>
        </w:rPr>
        <w:t xml:space="preserve"> (</w:t>
      </w:r>
      <w:proofErr w:type="spellStart"/>
      <w:r w:rsidR="00A246CF" w:rsidRPr="004657F9">
        <w:rPr>
          <w:sz w:val="22"/>
          <w:szCs w:val="22"/>
          <w:lang w:val="ka-GE"/>
        </w:rPr>
        <w:t>Statutory</w:t>
      </w:r>
      <w:proofErr w:type="spellEnd"/>
      <w:r w:rsidR="00A246CF" w:rsidRPr="004657F9">
        <w:rPr>
          <w:sz w:val="22"/>
          <w:szCs w:val="22"/>
          <w:lang w:val="ka-GE"/>
        </w:rPr>
        <w:t xml:space="preserve">) </w:t>
      </w:r>
      <w:proofErr w:type="spellStart"/>
      <w:r w:rsidR="00A246CF" w:rsidRPr="004657F9">
        <w:rPr>
          <w:sz w:val="22"/>
          <w:szCs w:val="22"/>
          <w:lang w:val="ka-GE"/>
        </w:rPr>
        <w:t>Victims</w:t>
      </w:r>
      <w:proofErr w:type="spellEnd"/>
      <w:r w:rsidR="00A246CF" w:rsidRPr="004657F9">
        <w:rPr>
          <w:sz w:val="22"/>
          <w:szCs w:val="22"/>
          <w:lang w:val="ka-GE"/>
        </w:rPr>
        <w:t xml:space="preserve"> </w:t>
      </w:r>
      <w:proofErr w:type="spellStart"/>
      <w:r w:rsidR="00A246CF" w:rsidRPr="004657F9">
        <w:rPr>
          <w:sz w:val="22"/>
          <w:szCs w:val="22"/>
          <w:lang w:val="ka-GE"/>
        </w:rPr>
        <w:t>of</w:t>
      </w:r>
      <w:proofErr w:type="spellEnd"/>
      <w:r w:rsidR="00A246CF" w:rsidRPr="004657F9">
        <w:rPr>
          <w:sz w:val="22"/>
          <w:szCs w:val="22"/>
          <w:lang w:val="ka-GE"/>
        </w:rPr>
        <w:t xml:space="preserve"> </w:t>
      </w:r>
      <w:proofErr w:type="spellStart"/>
      <w:r w:rsidR="00A246CF" w:rsidRPr="004657F9">
        <w:rPr>
          <w:sz w:val="22"/>
          <w:szCs w:val="22"/>
          <w:lang w:val="ka-GE"/>
        </w:rPr>
        <w:t>Human</w:t>
      </w:r>
      <w:proofErr w:type="spellEnd"/>
      <w:r w:rsidR="00A246CF" w:rsidRPr="004657F9">
        <w:rPr>
          <w:sz w:val="22"/>
          <w:szCs w:val="22"/>
          <w:lang w:val="ka-GE"/>
        </w:rPr>
        <w:t xml:space="preserve"> </w:t>
      </w:r>
      <w:r w:rsidR="00A246CF" w:rsidRPr="004657F9">
        <w:rPr>
          <w:sz w:val="22"/>
          <w:szCs w:val="22"/>
        </w:rPr>
        <w:t>T</w:t>
      </w:r>
      <w:proofErr w:type="spellStart"/>
      <w:r w:rsidR="00A246CF" w:rsidRPr="004657F9">
        <w:rPr>
          <w:sz w:val="22"/>
          <w:szCs w:val="22"/>
          <w:lang w:val="ka-GE"/>
        </w:rPr>
        <w:t>rafficking</w:t>
      </w:r>
      <w:proofErr w:type="spellEnd"/>
      <w:r w:rsidR="00A246CF" w:rsidRPr="004657F9">
        <w:rPr>
          <w:sz w:val="22"/>
          <w:szCs w:val="22"/>
          <w:lang w:val="ka-GE"/>
        </w:rPr>
        <w:t>.</w:t>
      </w:r>
      <w:r w:rsidR="00A246CF" w:rsidRPr="004657F9">
        <w:rPr>
          <w:sz w:val="22"/>
          <w:szCs w:val="22"/>
        </w:rPr>
        <w:t xml:space="preserve"> </w:t>
      </w:r>
    </w:p>
    <w:p w:rsidR="00CC54E5" w:rsidRPr="0092126E" w:rsidRDefault="00CC54E5" w:rsidP="00560961">
      <w:pPr>
        <w:spacing w:after="0"/>
        <w:jc w:val="both"/>
        <w:rPr>
          <w:rFonts w:ascii="Times New Roman" w:hAnsi="Times New Roman"/>
          <w:color w:val="000000" w:themeColor="text1"/>
        </w:rPr>
      </w:pPr>
    </w:p>
    <w:p w:rsidR="00CC54E5" w:rsidRPr="0092126E" w:rsidRDefault="00CC54E5" w:rsidP="00CC54E5">
      <w:pPr>
        <w:jc w:val="both"/>
        <w:rPr>
          <w:rFonts w:ascii="Times New Roman" w:hAnsi="Times New Roman"/>
          <w:color w:val="000000" w:themeColor="text1"/>
        </w:rPr>
      </w:pPr>
      <w:r w:rsidRPr="0092126E">
        <w:rPr>
          <w:rFonts w:ascii="Times New Roman" w:hAnsi="Times New Roman"/>
          <w:color w:val="000000" w:themeColor="text1"/>
        </w:rPr>
        <w:t>Government realized</w:t>
      </w:r>
      <w:r w:rsidR="00560961" w:rsidRPr="0092126E">
        <w:rPr>
          <w:rFonts w:ascii="Times New Roman" w:hAnsi="Times New Roman"/>
          <w:color w:val="000000" w:themeColor="text1"/>
        </w:rPr>
        <w:t xml:space="preserve"> that there </w:t>
      </w:r>
      <w:r w:rsidRPr="0092126E">
        <w:rPr>
          <w:rFonts w:ascii="Times New Roman" w:hAnsi="Times New Roman"/>
          <w:color w:val="000000" w:themeColor="text1"/>
        </w:rPr>
        <w:t>we</w:t>
      </w:r>
      <w:r w:rsidR="00560961" w:rsidRPr="0092126E">
        <w:rPr>
          <w:rFonts w:ascii="Times New Roman" w:hAnsi="Times New Roman"/>
          <w:color w:val="000000" w:themeColor="text1"/>
        </w:rPr>
        <w:t>re remaining legislative and policy gaps related to protection of G</w:t>
      </w:r>
      <w:r w:rsidRPr="0092126E">
        <w:rPr>
          <w:rFonts w:ascii="Times New Roman" w:hAnsi="Times New Roman"/>
          <w:color w:val="000000" w:themeColor="text1"/>
        </w:rPr>
        <w:t>eorgian workers, hence continued</w:t>
      </w:r>
      <w:r w:rsidR="00560961" w:rsidRPr="0092126E">
        <w:rPr>
          <w:rFonts w:ascii="Times New Roman" w:hAnsi="Times New Roman"/>
          <w:color w:val="000000" w:themeColor="text1"/>
        </w:rPr>
        <w:t xml:space="preserve"> to harmonize its legal framewor</w:t>
      </w:r>
      <w:r w:rsidRPr="0092126E">
        <w:rPr>
          <w:rFonts w:ascii="Times New Roman" w:hAnsi="Times New Roman"/>
          <w:color w:val="000000" w:themeColor="text1"/>
        </w:rPr>
        <w:t>k with international standards</w:t>
      </w:r>
      <w:r w:rsidR="00C64C31" w:rsidRPr="0092126E">
        <w:rPr>
          <w:rFonts w:ascii="Times New Roman" w:hAnsi="Times New Roman"/>
          <w:color w:val="000000" w:themeColor="text1"/>
        </w:rPr>
        <w:t xml:space="preserve">, introducing  </w:t>
      </w:r>
      <w:r w:rsidRPr="0092126E">
        <w:rPr>
          <w:rFonts w:ascii="Times New Roman" w:hAnsi="Times New Roman"/>
          <w:color w:val="000000" w:themeColor="text1"/>
        </w:rPr>
        <w:t>amendments in 2019 and 2020</w:t>
      </w:r>
      <w:r w:rsidR="00C64C31" w:rsidRPr="0092126E">
        <w:rPr>
          <w:rFonts w:ascii="Times New Roman" w:hAnsi="Times New Roman"/>
          <w:color w:val="000000" w:themeColor="text1"/>
        </w:rPr>
        <w:t xml:space="preserve">. </w:t>
      </w:r>
      <w:r w:rsidRPr="0092126E">
        <w:rPr>
          <w:rFonts w:ascii="Times New Roman" w:hAnsi="Times New Roman"/>
          <w:color w:val="000000" w:themeColor="text1"/>
        </w:rPr>
        <w:t>Amendments</w:t>
      </w:r>
      <w:r w:rsidR="00C64C31" w:rsidRPr="0092126E">
        <w:rPr>
          <w:rFonts w:ascii="Times New Roman" w:hAnsi="Times New Roman"/>
          <w:color w:val="000000" w:themeColor="text1"/>
        </w:rPr>
        <w:t xml:space="preserve"> that </w:t>
      </w:r>
      <w:r w:rsidR="00A246CF">
        <w:rPr>
          <w:rFonts w:ascii="Times New Roman" w:hAnsi="Times New Roman"/>
          <w:color w:val="000000" w:themeColor="text1"/>
        </w:rPr>
        <w:t>was</w:t>
      </w:r>
      <w:bookmarkStart w:id="0" w:name="_GoBack"/>
      <w:bookmarkEnd w:id="0"/>
      <w:r w:rsidRPr="0092126E">
        <w:rPr>
          <w:rFonts w:ascii="Times New Roman" w:hAnsi="Times New Roman"/>
          <w:color w:val="000000" w:themeColor="text1"/>
        </w:rPr>
        <w:t xml:space="preserve"> made </w:t>
      </w:r>
      <w:r w:rsidR="00560961" w:rsidRPr="0092126E">
        <w:rPr>
          <w:rFonts w:ascii="Times New Roman" w:hAnsi="Times New Roman"/>
          <w:color w:val="000000" w:themeColor="text1"/>
        </w:rPr>
        <w:t>o</w:t>
      </w:r>
      <w:r w:rsidRPr="0092126E">
        <w:rPr>
          <w:rFonts w:ascii="Times New Roman" w:hAnsi="Times New Roman"/>
          <w:color w:val="000000" w:themeColor="text1"/>
        </w:rPr>
        <w:t>n February 19, 2019 established</w:t>
      </w:r>
      <w:r w:rsidR="00560961" w:rsidRPr="0092126E">
        <w:rPr>
          <w:rFonts w:ascii="Times New Roman" w:hAnsi="Times New Roman"/>
          <w:color w:val="000000" w:themeColor="text1"/>
        </w:rPr>
        <w:t xml:space="preserve"> principles that serve to eliminate and prohibit discrimination in </w:t>
      </w:r>
      <w:proofErr w:type="spellStart"/>
      <w:r w:rsidR="00560961" w:rsidRPr="0092126E">
        <w:rPr>
          <w:rFonts w:ascii="Times New Roman" w:hAnsi="Times New Roman"/>
          <w:color w:val="000000" w:themeColor="text1"/>
        </w:rPr>
        <w:t>labour</w:t>
      </w:r>
      <w:proofErr w:type="spellEnd"/>
      <w:r w:rsidR="00560961" w:rsidRPr="0092126E">
        <w:rPr>
          <w:rFonts w:ascii="Times New Roman" w:hAnsi="Times New Roman"/>
          <w:color w:val="000000" w:themeColor="text1"/>
        </w:rPr>
        <w:t xml:space="preserve"> and pre-contractual relations, introducing definitions of sexual harassment at workplace as the form of discrimination. The amendments were made to organic Law of Georgia “Georgian </w:t>
      </w:r>
      <w:proofErr w:type="spellStart"/>
      <w:r w:rsidR="00560961" w:rsidRPr="0092126E">
        <w:rPr>
          <w:rFonts w:ascii="Times New Roman" w:hAnsi="Times New Roman"/>
          <w:color w:val="000000" w:themeColor="text1"/>
        </w:rPr>
        <w:t>Labour</w:t>
      </w:r>
      <w:proofErr w:type="spellEnd"/>
      <w:r w:rsidR="00560961" w:rsidRPr="0092126E">
        <w:rPr>
          <w:rFonts w:ascii="Times New Roman" w:hAnsi="Times New Roman"/>
          <w:color w:val="000000" w:themeColor="text1"/>
        </w:rPr>
        <w:t xml:space="preserve"> Code”, Law of Georgia on “Elimination of All Forms of Discrimination”, Law of Georgia on “Public Service”, and Law of Georgia on “Gender Equality”. </w:t>
      </w:r>
      <w:r w:rsidRPr="0092126E">
        <w:rPr>
          <w:rFonts w:ascii="Times New Roman" w:hAnsi="Times New Roman"/>
          <w:color w:val="000000" w:themeColor="text1"/>
        </w:rPr>
        <w:t xml:space="preserve"> </w:t>
      </w:r>
    </w:p>
    <w:p w:rsidR="00CC54E5" w:rsidRPr="0092126E" w:rsidRDefault="00CC54E5" w:rsidP="00CC54E5">
      <w:pPr>
        <w:jc w:val="both"/>
        <w:rPr>
          <w:rFonts w:ascii="Times New Roman" w:hAnsi="Times New Roman"/>
          <w:color w:val="000000" w:themeColor="text1"/>
        </w:rPr>
      </w:pPr>
      <w:r w:rsidRPr="0092126E">
        <w:rPr>
          <w:rFonts w:ascii="Times New Roman" w:hAnsi="Times New Roman"/>
          <w:color w:val="000000" w:themeColor="text1"/>
        </w:rPr>
        <w:t xml:space="preserve">On September 29 2020 the Parliament of Georgia voted for amendments to the Organic Law of Georgia “Georgian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Code” and adoption of the new Law of Georgia on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Inspection”. </w:t>
      </w:r>
    </w:p>
    <w:p w:rsidR="00CC54E5" w:rsidRPr="0092126E" w:rsidRDefault="00CC54E5" w:rsidP="00CC54E5">
      <w:pPr>
        <w:jc w:val="both"/>
        <w:rPr>
          <w:rFonts w:ascii="Times New Roman" w:hAnsi="Times New Roman"/>
          <w:color w:val="000000" w:themeColor="text1"/>
        </w:rPr>
      </w:pPr>
      <w:r w:rsidRPr="0092126E">
        <w:rPr>
          <w:rFonts w:ascii="Times New Roman" w:hAnsi="Times New Roman"/>
          <w:bCs/>
          <w:color w:val="000000" w:themeColor="text1"/>
        </w:rPr>
        <w:t xml:space="preserve">Amendments to the </w:t>
      </w:r>
      <w:proofErr w:type="spellStart"/>
      <w:r w:rsidRPr="0092126E">
        <w:rPr>
          <w:rFonts w:ascii="Times New Roman" w:hAnsi="Times New Roman"/>
          <w:bCs/>
          <w:color w:val="000000" w:themeColor="text1"/>
        </w:rPr>
        <w:t>Labour</w:t>
      </w:r>
      <w:proofErr w:type="spellEnd"/>
      <w:r w:rsidRPr="0092126E">
        <w:rPr>
          <w:rFonts w:ascii="Times New Roman" w:hAnsi="Times New Roman"/>
          <w:bCs/>
          <w:color w:val="000000" w:themeColor="text1"/>
        </w:rPr>
        <w:t xml:space="preserve"> Code outstandingly strengthen the legal framework for the protection of the </w:t>
      </w:r>
      <w:proofErr w:type="spellStart"/>
      <w:r w:rsidRPr="0092126E">
        <w:rPr>
          <w:rFonts w:ascii="Times New Roman" w:hAnsi="Times New Roman"/>
          <w:bCs/>
          <w:color w:val="000000" w:themeColor="text1"/>
        </w:rPr>
        <w:t>labour</w:t>
      </w:r>
      <w:proofErr w:type="spellEnd"/>
      <w:r w:rsidRPr="0092126E">
        <w:rPr>
          <w:rFonts w:ascii="Times New Roman" w:hAnsi="Times New Roman"/>
          <w:bCs/>
          <w:color w:val="000000" w:themeColor="text1"/>
        </w:rPr>
        <w:t xml:space="preserve"> rights of Georgian workers by meeting the requirements of GSP (generalized system of preferences), EU-Georgia Association Agreement and </w:t>
      </w:r>
      <w:r w:rsidRPr="0092126E">
        <w:rPr>
          <w:rFonts w:ascii="Times New Roman" w:hAnsi="Times New Roman"/>
          <w:color w:val="000000" w:themeColor="text1"/>
        </w:rPr>
        <w:t xml:space="preserve">International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Organization. The amendments include</w:t>
      </w:r>
      <w:r w:rsidRPr="0092126E">
        <w:rPr>
          <w:rFonts w:ascii="Times New Roman" w:hAnsi="Times New Roman"/>
          <w:b/>
          <w:bCs/>
          <w:color w:val="000000" w:themeColor="text1"/>
        </w:rPr>
        <w:t> </w:t>
      </w:r>
      <w:r w:rsidRPr="0092126E">
        <w:rPr>
          <w:rFonts w:ascii="Times New Roman" w:hAnsi="Times New Roman"/>
          <w:bCs/>
          <w:color w:val="000000" w:themeColor="text1"/>
        </w:rPr>
        <w:t>p</w:t>
      </w:r>
      <w:r w:rsidRPr="0092126E">
        <w:rPr>
          <w:rFonts w:ascii="Times New Roman" w:hAnsi="Times New Roman"/>
          <w:color w:val="000000" w:themeColor="text1"/>
        </w:rPr>
        <w:t>rohibition of direct and indirect discrimination, the list of grounds for discrimination will be extended, principle of equal opportunities and equal treatment - provision on equal pay for equal work was introduced; Working time regulation (including weekly rest time and break time introduced, overtime, working time for minors, etc.), Part-time and fixed-term work (differential treatment prohibited); Concept of Internship was introduced; Guarantees for employees in case of collective redundancies, consultations between parties, safeguarding of employees' rights during the transfer of undertakings, etc. Higher standards of maternity leave and paternity and parental leave introduced; Information and consultation of employees, practical arrangements for information etc.</w:t>
      </w:r>
    </w:p>
    <w:p w:rsidR="00CC54E5" w:rsidRPr="0092126E" w:rsidRDefault="00CC54E5" w:rsidP="00C64C31">
      <w:pPr>
        <w:jc w:val="both"/>
        <w:rPr>
          <w:rStyle w:val="normalchar"/>
          <w:rFonts w:ascii="Times New Roman" w:hAnsi="Times New Roman"/>
          <w:color w:val="000000" w:themeColor="text1"/>
        </w:rPr>
      </w:pPr>
      <w:r w:rsidRPr="0092126E">
        <w:rPr>
          <w:rFonts w:ascii="Times New Roman" w:hAnsi="Times New Roman"/>
          <w:color w:val="000000" w:themeColor="text1"/>
        </w:rPr>
        <w:t xml:space="preserve">Apart from that, Georgian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Code defines that state supervision over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legislation of Georgia is ensured by the LEPL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Inspection functions, </w:t>
      </w:r>
      <w:r w:rsidRPr="0092126E">
        <w:rPr>
          <w:rStyle w:val="normalchar"/>
          <w:rFonts w:ascii="Times New Roman" w:hAnsi="Times New Roman"/>
          <w:color w:val="000000" w:themeColor="text1"/>
        </w:rPr>
        <w:t xml:space="preserve">authority and power of which is guaranteed by the newly adopted Law of Georgia on </w:t>
      </w:r>
      <w:proofErr w:type="spellStart"/>
      <w:r w:rsidRPr="0092126E">
        <w:rPr>
          <w:rStyle w:val="normalchar"/>
          <w:rFonts w:ascii="Times New Roman" w:hAnsi="Times New Roman"/>
          <w:color w:val="000000" w:themeColor="text1"/>
        </w:rPr>
        <w:t>Labour</w:t>
      </w:r>
      <w:proofErr w:type="spellEnd"/>
      <w:r w:rsidRPr="0092126E">
        <w:rPr>
          <w:rStyle w:val="normalchar"/>
          <w:rFonts w:ascii="Times New Roman" w:hAnsi="Times New Roman"/>
          <w:color w:val="000000" w:themeColor="text1"/>
        </w:rPr>
        <w:t xml:space="preserve"> Inspection. </w:t>
      </w:r>
      <w:r w:rsidRPr="0092126E">
        <w:rPr>
          <w:rFonts w:ascii="Times New Roman" w:hAnsi="Times New Roman"/>
          <w:color w:val="000000" w:themeColor="text1"/>
        </w:rPr>
        <w:t xml:space="preserve"> </w:t>
      </w:r>
      <w:r w:rsidRPr="0092126E">
        <w:rPr>
          <w:rStyle w:val="normalchar"/>
          <w:rFonts w:ascii="Times New Roman" w:hAnsi="Times New Roman"/>
          <w:color w:val="000000" w:themeColor="text1"/>
        </w:rPr>
        <w:t>Law of Georgia on “</w:t>
      </w:r>
      <w:proofErr w:type="spellStart"/>
      <w:r w:rsidRPr="0092126E">
        <w:rPr>
          <w:rStyle w:val="normalchar"/>
          <w:rFonts w:ascii="Times New Roman" w:hAnsi="Times New Roman"/>
          <w:color w:val="000000" w:themeColor="text1"/>
        </w:rPr>
        <w:t>Labour</w:t>
      </w:r>
      <w:proofErr w:type="spellEnd"/>
      <w:r w:rsidRPr="0092126E">
        <w:rPr>
          <w:rStyle w:val="normalchar"/>
          <w:rFonts w:ascii="Times New Roman" w:hAnsi="Times New Roman"/>
          <w:color w:val="000000" w:themeColor="text1"/>
        </w:rPr>
        <w:t xml:space="preserve"> Inspection” establishes an independent enforcement body, LEPL </w:t>
      </w:r>
      <w:proofErr w:type="spellStart"/>
      <w:r w:rsidRPr="0092126E">
        <w:rPr>
          <w:rStyle w:val="normalchar"/>
          <w:rFonts w:ascii="Times New Roman" w:hAnsi="Times New Roman"/>
          <w:color w:val="000000" w:themeColor="text1"/>
        </w:rPr>
        <w:t>Labour</w:t>
      </w:r>
      <w:proofErr w:type="spellEnd"/>
      <w:r w:rsidRPr="0092126E">
        <w:rPr>
          <w:rStyle w:val="normalchar"/>
          <w:rFonts w:ascii="Times New Roman" w:hAnsi="Times New Roman"/>
          <w:color w:val="000000" w:themeColor="text1"/>
        </w:rPr>
        <w:t xml:space="preserve"> Inspection Service and defines basic principles, authority and power of inspection, rights and obligations, and ensure effective implementation of </w:t>
      </w:r>
      <w:proofErr w:type="spellStart"/>
      <w:r w:rsidRPr="0092126E">
        <w:rPr>
          <w:rStyle w:val="normalchar"/>
          <w:rFonts w:ascii="Times New Roman" w:hAnsi="Times New Roman"/>
          <w:color w:val="000000" w:themeColor="text1"/>
        </w:rPr>
        <w:t>labour</w:t>
      </w:r>
      <w:proofErr w:type="spellEnd"/>
      <w:r w:rsidRPr="0092126E">
        <w:rPr>
          <w:rStyle w:val="normalchar"/>
          <w:rFonts w:ascii="Times New Roman" w:hAnsi="Times New Roman"/>
          <w:color w:val="000000" w:themeColor="text1"/>
        </w:rPr>
        <w:t xml:space="preserve"> norms.</w:t>
      </w:r>
    </w:p>
    <w:p w:rsidR="00CC54E5" w:rsidRPr="0092126E" w:rsidRDefault="00CC54E5" w:rsidP="00CC54E5">
      <w:pPr>
        <w:pStyle w:val="Normal1"/>
        <w:spacing w:before="0" w:beforeAutospacing="0" w:after="200" w:afterAutospacing="0" w:line="276" w:lineRule="auto"/>
        <w:jc w:val="both"/>
        <w:rPr>
          <w:color w:val="000000" w:themeColor="text1"/>
          <w:sz w:val="22"/>
          <w:szCs w:val="22"/>
        </w:rPr>
      </w:pPr>
      <w:r w:rsidRPr="0092126E">
        <w:rPr>
          <w:rStyle w:val="normalchar"/>
          <w:color w:val="000000" w:themeColor="text1"/>
          <w:sz w:val="22"/>
          <w:szCs w:val="22"/>
        </w:rPr>
        <w:lastRenderedPageBreak/>
        <w:t xml:space="preserve">The ultimate goal of the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Inspection is to ensure effective implementation of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provisions/norms, in particular, protection, enforcement and improvement of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rights.  The mandate of the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inspectorate applies to and will be </w:t>
      </w:r>
      <w:r w:rsidRPr="0092126E">
        <w:rPr>
          <w:rStyle w:val="normalchar"/>
          <w:bCs/>
          <w:color w:val="000000" w:themeColor="text1"/>
          <w:sz w:val="22"/>
          <w:szCs w:val="22"/>
        </w:rPr>
        <w:t xml:space="preserve">ensuring oversight of all </w:t>
      </w:r>
      <w:proofErr w:type="spellStart"/>
      <w:r w:rsidRPr="0092126E">
        <w:rPr>
          <w:rStyle w:val="normalchar"/>
          <w:bCs/>
          <w:color w:val="000000" w:themeColor="text1"/>
          <w:sz w:val="22"/>
          <w:szCs w:val="22"/>
        </w:rPr>
        <w:t>labour</w:t>
      </w:r>
      <w:proofErr w:type="spellEnd"/>
      <w:r w:rsidRPr="0092126E">
        <w:rPr>
          <w:rStyle w:val="normalchar"/>
          <w:bCs/>
          <w:color w:val="000000" w:themeColor="text1"/>
          <w:sz w:val="22"/>
          <w:szCs w:val="22"/>
        </w:rPr>
        <w:t xml:space="preserve"> rights determined by the </w:t>
      </w:r>
      <w:proofErr w:type="spellStart"/>
      <w:r w:rsidRPr="0092126E">
        <w:rPr>
          <w:rStyle w:val="normalchar"/>
          <w:bCs/>
          <w:color w:val="000000" w:themeColor="text1"/>
          <w:sz w:val="22"/>
          <w:szCs w:val="22"/>
        </w:rPr>
        <w:t>Labour</w:t>
      </w:r>
      <w:proofErr w:type="spellEnd"/>
      <w:r w:rsidRPr="0092126E">
        <w:rPr>
          <w:rStyle w:val="normalchar"/>
          <w:bCs/>
          <w:color w:val="000000" w:themeColor="text1"/>
          <w:sz w:val="22"/>
          <w:szCs w:val="22"/>
        </w:rPr>
        <w:t xml:space="preserve"> Code, Law on Public Service, including, forced </w:t>
      </w:r>
      <w:proofErr w:type="spellStart"/>
      <w:r w:rsidRPr="0092126E">
        <w:rPr>
          <w:rStyle w:val="normalchar"/>
          <w:bCs/>
          <w:color w:val="000000" w:themeColor="text1"/>
          <w:sz w:val="22"/>
          <w:szCs w:val="22"/>
        </w:rPr>
        <w:t>labour</w:t>
      </w:r>
      <w:proofErr w:type="spellEnd"/>
      <w:r w:rsidRPr="0092126E">
        <w:rPr>
          <w:rStyle w:val="normalchar"/>
          <w:bCs/>
          <w:color w:val="000000" w:themeColor="text1"/>
          <w:sz w:val="22"/>
          <w:szCs w:val="22"/>
        </w:rPr>
        <w:t xml:space="preserve"> and </w:t>
      </w:r>
      <w:proofErr w:type="spellStart"/>
      <w:r w:rsidRPr="0092126E">
        <w:rPr>
          <w:rStyle w:val="normalchar"/>
          <w:bCs/>
          <w:color w:val="000000" w:themeColor="text1"/>
          <w:sz w:val="22"/>
          <w:szCs w:val="22"/>
        </w:rPr>
        <w:t>labour</w:t>
      </w:r>
      <w:proofErr w:type="spellEnd"/>
      <w:r w:rsidRPr="0092126E">
        <w:rPr>
          <w:rStyle w:val="normalchar"/>
          <w:bCs/>
          <w:color w:val="000000" w:themeColor="text1"/>
          <w:sz w:val="22"/>
          <w:szCs w:val="22"/>
        </w:rPr>
        <w:t xml:space="preserve"> exploitation</w:t>
      </w:r>
      <w:r w:rsidRPr="0092126E">
        <w:rPr>
          <w:rStyle w:val="normalchar"/>
          <w:color w:val="000000" w:themeColor="text1"/>
          <w:sz w:val="22"/>
          <w:szCs w:val="22"/>
        </w:rPr>
        <w:t xml:space="preserve">, execution of the agreements reached through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mediation and OSH norms as determined by the Organic Law of Georgia on Occupational Safety. </w:t>
      </w:r>
    </w:p>
    <w:p w:rsidR="00CC54E5" w:rsidRPr="0092126E" w:rsidRDefault="00CC54E5" w:rsidP="00CC54E5">
      <w:pPr>
        <w:pStyle w:val="Normal1"/>
        <w:spacing w:before="0" w:beforeAutospacing="0" w:after="200" w:afterAutospacing="0" w:line="276" w:lineRule="auto"/>
        <w:jc w:val="both"/>
        <w:rPr>
          <w:rStyle w:val="normalchar"/>
          <w:color w:val="000000" w:themeColor="text1"/>
          <w:sz w:val="22"/>
          <w:szCs w:val="22"/>
        </w:rPr>
      </w:pPr>
      <w:r w:rsidRPr="0092126E">
        <w:rPr>
          <w:color w:val="000000" w:themeColor="text1"/>
          <w:sz w:val="22"/>
          <w:szCs w:val="22"/>
        </w:rPr>
        <w:t xml:space="preserve">The law introduces the notion of </w:t>
      </w:r>
      <w:proofErr w:type="spellStart"/>
      <w:r w:rsidRPr="0092126E">
        <w:rPr>
          <w:color w:val="000000" w:themeColor="text1"/>
          <w:sz w:val="22"/>
          <w:szCs w:val="22"/>
        </w:rPr>
        <w:t>labour</w:t>
      </w:r>
      <w:proofErr w:type="spellEnd"/>
      <w:r w:rsidRPr="0092126E">
        <w:rPr>
          <w:color w:val="000000" w:themeColor="text1"/>
          <w:sz w:val="22"/>
          <w:szCs w:val="22"/>
        </w:rPr>
        <w:t xml:space="preserve"> norms and concept of effective application of </w:t>
      </w:r>
      <w:proofErr w:type="spellStart"/>
      <w:r w:rsidRPr="0092126E">
        <w:rPr>
          <w:color w:val="000000" w:themeColor="text1"/>
          <w:sz w:val="22"/>
          <w:szCs w:val="22"/>
        </w:rPr>
        <w:t>labour</w:t>
      </w:r>
      <w:proofErr w:type="spellEnd"/>
      <w:r w:rsidRPr="0092126E">
        <w:rPr>
          <w:color w:val="000000" w:themeColor="text1"/>
          <w:sz w:val="22"/>
          <w:szCs w:val="22"/>
        </w:rPr>
        <w:t xml:space="preserve"> provisions which is remarkably broader than enforcement. The law determines structure of the body, internal procedures and rules for inspection, application of administrative penalties, etc. In addition to the oversight, the </w:t>
      </w:r>
      <w:proofErr w:type="spellStart"/>
      <w:r w:rsidRPr="0092126E">
        <w:rPr>
          <w:color w:val="000000" w:themeColor="text1"/>
          <w:sz w:val="22"/>
          <w:szCs w:val="22"/>
        </w:rPr>
        <w:t>Labour</w:t>
      </w:r>
      <w:proofErr w:type="spellEnd"/>
      <w:r w:rsidRPr="0092126E">
        <w:rPr>
          <w:color w:val="000000" w:themeColor="text1"/>
          <w:sz w:val="22"/>
          <w:szCs w:val="22"/>
        </w:rPr>
        <w:t xml:space="preserve"> Inspection will consult employers and employees on issues related to </w:t>
      </w:r>
      <w:proofErr w:type="spellStart"/>
      <w:r w:rsidRPr="0092126E">
        <w:rPr>
          <w:color w:val="000000" w:themeColor="text1"/>
          <w:sz w:val="22"/>
          <w:szCs w:val="22"/>
        </w:rPr>
        <w:t>labour</w:t>
      </w:r>
      <w:proofErr w:type="spellEnd"/>
      <w:r w:rsidRPr="0092126E">
        <w:rPr>
          <w:color w:val="000000" w:themeColor="text1"/>
          <w:sz w:val="22"/>
          <w:szCs w:val="22"/>
        </w:rPr>
        <w:t xml:space="preserve"> legislation, analyze revealed violations, and elaborate/develop proposals on improvement and perfection of the </w:t>
      </w:r>
      <w:proofErr w:type="spellStart"/>
      <w:r w:rsidRPr="0092126E">
        <w:rPr>
          <w:color w:val="000000" w:themeColor="text1"/>
          <w:sz w:val="22"/>
          <w:szCs w:val="22"/>
        </w:rPr>
        <w:t>labour</w:t>
      </w:r>
      <w:proofErr w:type="spellEnd"/>
      <w:r w:rsidRPr="0092126E">
        <w:rPr>
          <w:color w:val="000000" w:themeColor="text1"/>
          <w:sz w:val="22"/>
          <w:szCs w:val="22"/>
        </w:rPr>
        <w:t xml:space="preserve"> legislation, conduct awareness raising activities, etc. </w:t>
      </w:r>
      <w:proofErr w:type="spellStart"/>
      <w:r w:rsidRPr="0092126E">
        <w:rPr>
          <w:color w:val="000000" w:themeColor="text1"/>
          <w:sz w:val="22"/>
          <w:szCs w:val="22"/>
        </w:rPr>
        <w:t>Labour</w:t>
      </w:r>
      <w:proofErr w:type="spellEnd"/>
      <w:r w:rsidRPr="0092126E">
        <w:rPr>
          <w:color w:val="000000" w:themeColor="text1"/>
          <w:sz w:val="22"/>
          <w:szCs w:val="22"/>
        </w:rPr>
        <w:t xml:space="preserve"> Inspection shall be headed by the Chief </w:t>
      </w:r>
      <w:proofErr w:type="spellStart"/>
      <w:r w:rsidRPr="0092126E">
        <w:rPr>
          <w:color w:val="000000" w:themeColor="text1"/>
          <w:sz w:val="22"/>
          <w:szCs w:val="22"/>
        </w:rPr>
        <w:t>Labour</w:t>
      </w:r>
      <w:proofErr w:type="spellEnd"/>
      <w:r w:rsidRPr="0092126E">
        <w:rPr>
          <w:color w:val="000000" w:themeColor="text1"/>
          <w:sz w:val="22"/>
          <w:szCs w:val="22"/>
        </w:rPr>
        <w:t xml:space="preserve"> Inspector, appointed and dismissed by the Minister </w:t>
      </w:r>
      <w:r w:rsidRPr="0092126E">
        <w:rPr>
          <w:rFonts w:eastAsia="MS Mincho"/>
          <w:color w:val="000000" w:themeColor="text1"/>
          <w:sz w:val="22"/>
          <w:szCs w:val="22"/>
        </w:rPr>
        <w:t xml:space="preserve">of </w:t>
      </w:r>
      <w:proofErr w:type="spellStart"/>
      <w:r w:rsidRPr="0092126E">
        <w:rPr>
          <w:rFonts w:eastAsia="MS Mincho"/>
          <w:color w:val="000000" w:themeColor="text1"/>
          <w:sz w:val="22"/>
          <w:szCs w:val="22"/>
        </w:rPr>
        <w:t>Labour</w:t>
      </w:r>
      <w:proofErr w:type="spellEnd"/>
      <w:r w:rsidRPr="0092126E">
        <w:rPr>
          <w:rFonts w:eastAsia="MS Mincho"/>
          <w:color w:val="000000" w:themeColor="text1"/>
          <w:sz w:val="22"/>
          <w:szCs w:val="22"/>
        </w:rPr>
        <w:t xml:space="preserve">. </w:t>
      </w:r>
    </w:p>
    <w:p w:rsidR="00CC54E5" w:rsidRPr="0092126E" w:rsidRDefault="00CC54E5" w:rsidP="00CC54E5">
      <w:pPr>
        <w:pStyle w:val="Normal1"/>
        <w:spacing w:before="0" w:beforeAutospacing="0" w:after="200" w:afterAutospacing="0" w:line="260" w:lineRule="atLeast"/>
        <w:jc w:val="both"/>
        <w:rPr>
          <w:rStyle w:val="normalchar"/>
          <w:color w:val="000000" w:themeColor="text1"/>
          <w:sz w:val="22"/>
          <w:szCs w:val="22"/>
        </w:rPr>
      </w:pPr>
      <w:r w:rsidRPr="0092126E">
        <w:rPr>
          <w:rStyle w:val="normalchar"/>
          <w:color w:val="000000" w:themeColor="text1"/>
          <w:sz w:val="22"/>
          <w:szCs w:val="22"/>
        </w:rPr>
        <w:t xml:space="preserve">Therefore, in order for the Government of Georgia to give a full effect to all the above-said amendments, a full-fledged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Inspection Service will be in place from 2021 as improving working conditions, freedom of association and </w:t>
      </w:r>
      <w:proofErr w:type="spellStart"/>
      <w:r w:rsidRPr="0092126E">
        <w:rPr>
          <w:rStyle w:val="normalchar"/>
          <w:color w:val="000000" w:themeColor="text1"/>
          <w:sz w:val="22"/>
          <w:szCs w:val="22"/>
        </w:rPr>
        <w:t>labour</w:t>
      </w:r>
      <w:proofErr w:type="spellEnd"/>
      <w:r w:rsidRPr="0092126E">
        <w:rPr>
          <w:rStyle w:val="normalchar"/>
          <w:color w:val="000000" w:themeColor="text1"/>
          <w:sz w:val="22"/>
          <w:szCs w:val="22"/>
        </w:rPr>
        <w:t xml:space="preserve"> inspection system is of fundamental importance for the well-being of Georgian people. </w:t>
      </w:r>
    </w:p>
    <w:p w:rsidR="00CC54E5" w:rsidRPr="0092126E" w:rsidRDefault="00CC54E5" w:rsidP="00CC54E5">
      <w:pPr>
        <w:jc w:val="both"/>
        <w:rPr>
          <w:rFonts w:ascii="Times New Roman" w:hAnsi="Times New Roman"/>
          <w:color w:val="000000" w:themeColor="text1"/>
        </w:rPr>
      </w:pPr>
    </w:p>
    <w:p w:rsidR="0092126E" w:rsidRPr="0092126E" w:rsidRDefault="0092126E" w:rsidP="00CC54E5">
      <w:pPr>
        <w:jc w:val="both"/>
        <w:rPr>
          <w:rFonts w:ascii="Times New Roman" w:hAnsi="Times New Roman"/>
          <w:color w:val="000000" w:themeColor="text1"/>
        </w:rPr>
      </w:pPr>
      <w:r w:rsidRPr="0092126E">
        <w:rPr>
          <w:rFonts w:ascii="Times New Roman" w:hAnsi="Times New Roman"/>
          <w:b/>
          <w:color w:val="000000" w:themeColor="text1"/>
        </w:rPr>
        <w:t>Regulations related to minors</w:t>
      </w:r>
      <w:r w:rsidRPr="0092126E">
        <w:rPr>
          <w:rFonts w:ascii="Times New Roman" w:hAnsi="Times New Roman"/>
          <w:color w:val="000000" w:themeColor="text1"/>
        </w:rPr>
        <w:t>.</w:t>
      </w:r>
    </w:p>
    <w:p w:rsidR="00C64C31" w:rsidRPr="0092126E" w:rsidRDefault="00C64C31" w:rsidP="00960FCE">
      <w:pPr>
        <w:jc w:val="both"/>
        <w:rPr>
          <w:rFonts w:ascii="Times New Roman" w:hAnsi="Times New Roman"/>
          <w:color w:val="000000" w:themeColor="text1"/>
        </w:rPr>
      </w:pPr>
      <w:r w:rsidRPr="0092126E">
        <w:rPr>
          <w:rFonts w:ascii="Times New Roman" w:hAnsi="Times New Roman"/>
          <w:color w:val="000000" w:themeColor="text1"/>
        </w:rPr>
        <w:t xml:space="preserve">Working time, minimum employment age and origination of legal capacity to enter into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agreement in Georgia are regulated by the Organic Law of Georgia “Georgian </w:t>
      </w:r>
      <w:proofErr w:type="spellStart"/>
      <w:r w:rsidRPr="0092126E">
        <w:rPr>
          <w:rFonts w:ascii="Times New Roman" w:hAnsi="Times New Roman"/>
          <w:color w:val="000000" w:themeColor="text1"/>
        </w:rPr>
        <w:t>Labour</w:t>
      </w:r>
      <w:proofErr w:type="spellEnd"/>
      <w:r w:rsidRPr="0092126E">
        <w:rPr>
          <w:rFonts w:ascii="Times New Roman" w:hAnsi="Times New Roman"/>
          <w:color w:val="000000" w:themeColor="text1"/>
        </w:rPr>
        <w:t xml:space="preserve"> Code”. </w:t>
      </w:r>
    </w:p>
    <w:p w:rsidR="00960FCE" w:rsidRPr="0092126E" w:rsidRDefault="00C64C31" w:rsidP="00960FCE">
      <w:pPr>
        <w:pStyle w:val="NormalWeb"/>
        <w:spacing w:before="0" w:beforeAutospacing="0" w:after="150" w:afterAutospacing="0"/>
        <w:jc w:val="both"/>
        <w:rPr>
          <w:color w:val="000000" w:themeColor="text1"/>
          <w:sz w:val="22"/>
          <w:szCs w:val="22"/>
        </w:rPr>
      </w:pPr>
      <w:r w:rsidRPr="0092126E">
        <w:rPr>
          <w:color w:val="000000" w:themeColor="text1"/>
          <w:sz w:val="22"/>
          <w:szCs w:val="22"/>
        </w:rPr>
        <w:t xml:space="preserve">Organic law of Georgia “Georgian </w:t>
      </w:r>
      <w:proofErr w:type="spellStart"/>
      <w:r w:rsidRPr="0092126E">
        <w:rPr>
          <w:color w:val="000000" w:themeColor="text1"/>
          <w:sz w:val="22"/>
          <w:szCs w:val="22"/>
        </w:rPr>
        <w:t>Labour</w:t>
      </w:r>
      <w:proofErr w:type="spellEnd"/>
      <w:r w:rsidRPr="0092126E">
        <w:rPr>
          <w:color w:val="000000" w:themeColor="text1"/>
          <w:sz w:val="22"/>
          <w:szCs w:val="22"/>
        </w:rPr>
        <w:t xml:space="preserve"> Code” </w:t>
      </w:r>
      <w:r w:rsidR="00960FCE" w:rsidRPr="0092126E">
        <w:rPr>
          <w:color w:val="000000" w:themeColor="text1"/>
          <w:sz w:val="22"/>
          <w:szCs w:val="22"/>
        </w:rPr>
        <w:t xml:space="preserve">(article 10) </w:t>
      </w:r>
      <w:r w:rsidRPr="0092126E">
        <w:rPr>
          <w:color w:val="000000" w:themeColor="text1"/>
          <w:sz w:val="22"/>
          <w:szCs w:val="22"/>
        </w:rPr>
        <w:t>stipula</w:t>
      </w:r>
      <w:r w:rsidR="00960FCE" w:rsidRPr="0092126E">
        <w:rPr>
          <w:color w:val="000000" w:themeColor="text1"/>
          <w:sz w:val="22"/>
          <w:szCs w:val="22"/>
        </w:rPr>
        <w:t xml:space="preserve">tes that: </w:t>
      </w:r>
    </w:p>
    <w:p w:rsidR="00960FCE" w:rsidRPr="0092126E" w:rsidRDefault="00960FCE" w:rsidP="00960FCE">
      <w:pPr>
        <w:pStyle w:val="NormalWeb"/>
        <w:spacing w:before="0" w:beforeAutospacing="0" w:after="150" w:afterAutospacing="0"/>
        <w:jc w:val="both"/>
        <w:rPr>
          <w:color w:val="000000" w:themeColor="text1"/>
          <w:sz w:val="22"/>
          <w:szCs w:val="22"/>
        </w:rPr>
      </w:pPr>
      <w:r w:rsidRPr="0092126E">
        <w:rPr>
          <w:color w:val="000000" w:themeColor="text1"/>
          <w:sz w:val="22"/>
          <w:szCs w:val="22"/>
        </w:rPr>
        <w:t>“1. The legal capacity of natural persons to enter into an employment agreement shall commence from the age of 16.</w:t>
      </w:r>
    </w:p>
    <w:p w:rsidR="00960FCE" w:rsidRPr="00960FCE" w:rsidRDefault="00960FCE" w:rsidP="00960FCE">
      <w:pPr>
        <w:spacing w:after="150" w:line="240" w:lineRule="auto"/>
        <w:jc w:val="both"/>
        <w:rPr>
          <w:rFonts w:ascii="Times New Roman" w:hAnsi="Times New Roman"/>
          <w:color w:val="000000" w:themeColor="text1"/>
        </w:rPr>
      </w:pPr>
      <w:r w:rsidRPr="00960FCE">
        <w:rPr>
          <w:rFonts w:ascii="Times New Roman" w:hAnsi="Times New Roman"/>
          <w:color w:val="000000" w:themeColor="text1"/>
        </w:rPr>
        <w:t xml:space="preserve">2. The legal capacity of minors under the age 16 to enter into an employment agreement shall derive from the consent of their legal representative or a custody/guardianship authority, unless the </w:t>
      </w:r>
      <w:proofErr w:type="spellStart"/>
      <w:r w:rsidRPr="00960FCE">
        <w:rPr>
          <w:rFonts w:ascii="Times New Roman" w:hAnsi="Times New Roman"/>
          <w:color w:val="000000" w:themeColor="text1"/>
        </w:rPr>
        <w:t>labour</w:t>
      </w:r>
      <w:proofErr w:type="spellEnd"/>
      <w:r w:rsidRPr="00960FCE">
        <w:rPr>
          <w:rFonts w:ascii="Times New Roman" w:hAnsi="Times New Roman"/>
          <w:color w:val="000000" w:themeColor="text1"/>
        </w:rPr>
        <w:t xml:space="preserve"> relations in question are contrary to the minor’s interests, or prejudice their moral, physical and mental development, or limit their right and opportunity to acquire compulsory primary and basic education. Where the consent of a minor's legal representative or custody/guardianship authority validly constitutes legal capacity to enter into an employment agreement, such consent shall be valid with respect to similar types of subsequent </w:t>
      </w:r>
      <w:proofErr w:type="spellStart"/>
      <w:r w:rsidRPr="00960FCE">
        <w:rPr>
          <w:rFonts w:ascii="Times New Roman" w:hAnsi="Times New Roman"/>
          <w:color w:val="000000" w:themeColor="text1"/>
        </w:rPr>
        <w:t>labour</w:t>
      </w:r>
      <w:proofErr w:type="spellEnd"/>
      <w:r w:rsidRPr="00960FCE">
        <w:rPr>
          <w:rFonts w:ascii="Times New Roman" w:hAnsi="Times New Roman"/>
          <w:color w:val="000000" w:themeColor="text1"/>
        </w:rPr>
        <w:t xml:space="preserve"> relations as well.</w:t>
      </w:r>
    </w:p>
    <w:p w:rsidR="00960FCE" w:rsidRPr="00960FCE" w:rsidRDefault="00960FCE" w:rsidP="00960FCE">
      <w:pPr>
        <w:spacing w:after="150" w:line="240" w:lineRule="auto"/>
        <w:jc w:val="both"/>
        <w:rPr>
          <w:rFonts w:ascii="Times New Roman" w:hAnsi="Times New Roman"/>
          <w:color w:val="000000" w:themeColor="text1"/>
        </w:rPr>
      </w:pPr>
      <w:r w:rsidRPr="00960FCE">
        <w:rPr>
          <w:rFonts w:ascii="Times New Roman" w:hAnsi="Times New Roman"/>
          <w:color w:val="000000" w:themeColor="text1"/>
        </w:rPr>
        <w:t>3. An employment agreement with minors under the age 14 may be concluded solely for the performance of activities in the fields of sport, art, and culture, and/or to do work in advertising.</w:t>
      </w:r>
    </w:p>
    <w:p w:rsidR="00960FCE" w:rsidRPr="00960FCE" w:rsidRDefault="00960FCE" w:rsidP="00960FCE">
      <w:pPr>
        <w:spacing w:after="150" w:line="240" w:lineRule="auto"/>
        <w:jc w:val="both"/>
        <w:rPr>
          <w:rFonts w:ascii="Times New Roman" w:hAnsi="Times New Roman"/>
          <w:color w:val="000000" w:themeColor="text1"/>
        </w:rPr>
      </w:pPr>
      <w:r w:rsidRPr="00960FCE">
        <w:rPr>
          <w:rFonts w:ascii="Times New Roman" w:hAnsi="Times New Roman"/>
          <w:color w:val="000000" w:themeColor="text1"/>
        </w:rPr>
        <w:t>4. Concluding employment agreements with minors which involve them in work related to gambling, nightclubs, the preparation, transportation, and sale of erotic and pornographic products, and pharmaceutical and toxic substances, shall be prohibited.</w:t>
      </w:r>
    </w:p>
    <w:p w:rsidR="00960FCE" w:rsidRPr="00960FCE" w:rsidRDefault="00960FCE" w:rsidP="00960FCE">
      <w:pPr>
        <w:spacing w:after="150" w:line="240" w:lineRule="auto"/>
        <w:jc w:val="both"/>
        <w:rPr>
          <w:rFonts w:ascii="Times New Roman" w:hAnsi="Times New Roman"/>
          <w:color w:val="000000" w:themeColor="text1"/>
        </w:rPr>
      </w:pPr>
      <w:r w:rsidRPr="00960FCE">
        <w:rPr>
          <w:rFonts w:ascii="Times New Roman" w:hAnsi="Times New Roman"/>
          <w:color w:val="000000" w:themeColor="text1"/>
        </w:rPr>
        <w:t>5. Employment agreements for performing arduous, harmful or hazardous work shall not be concluded with minors, and/or with pregnant women, or women who have recently given birth or are breastfeeding.</w:t>
      </w:r>
    </w:p>
    <w:p w:rsidR="00960FCE" w:rsidRPr="00960FCE" w:rsidRDefault="00960FCE" w:rsidP="00960FCE">
      <w:pPr>
        <w:spacing w:after="150" w:line="240" w:lineRule="auto"/>
        <w:jc w:val="both"/>
        <w:rPr>
          <w:rFonts w:ascii="Times New Roman" w:hAnsi="Times New Roman"/>
          <w:color w:val="000000" w:themeColor="text1"/>
        </w:rPr>
      </w:pPr>
      <w:r w:rsidRPr="00960FCE">
        <w:rPr>
          <w:rFonts w:ascii="Times New Roman" w:hAnsi="Times New Roman"/>
          <w:color w:val="000000" w:themeColor="text1"/>
        </w:rPr>
        <w:t xml:space="preserve">6. Employing a person who was convicted of committing a crime against sexual freedom and inviolability as provided for by the Law of Georgia on Countering Crimes against Sexual Freedom and Inviolability, </w:t>
      </w:r>
      <w:r w:rsidRPr="00960FCE">
        <w:rPr>
          <w:rFonts w:ascii="Times New Roman" w:hAnsi="Times New Roman"/>
          <w:color w:val="000000" w:themeColor="text1"/>
        </w:rPr>
        <w:lastRenderedPageBreak/>
        <w:t xml:space="preserve">irrespective of whether or not his/her conviction has been removed or expunged, in institutions defined in the Law of Georgia of Early and Preschool Education or the Law of Georgia of General Education, in institutions providing any educational/training/fostering services for minors (including extracurricular educational institutions and fostering institutions), in service agencies (asylums) for victims of human trafficking, in shelters/crisis </w:t>
      </w:r>
      <w:proofErr w:type="spellStart"/>
      <w:r w:rsidRPr="00960FCE">
        <w:rPr>
          <w:rFonts w:ascii="Times New Roman" w:hAnsi="Times New Roman"/>
          <w:color w:val="000000" w:themeColor="text1"/>
        </w:rPr>
        <w:t>centres</w:t>
      </w:r>
      <w:proofErr w:type="spellEnd"/>
      <w:r w:rsidRPr="00960FCE">
        <w:rPr>
          <w:rFonts w:ascii="Times New Roman" w:hAnsi="Times New Roman"/>
          <w:color w:val="000000" w:themeColor="text1"/>
        </w:rPr>
        <w:t xml:space="preserve"> defined in the Law of Georgia on the Elimination of Violence against Women and/or Domestic Violence, and the Protection and Support of Victims of Such Violence, or in </w:t>
      </w:r>
      <w:proofErr w:type="spellStart"/>
      <w:r w:rsidRPr="00960FCE">
        <w:rPr>
          <w:rFonts w:ascii="Times New Roman" w:hAnsi="Times New Roman"/>
          <w:color w:val="000000" w:themeColor="text1"/>
        </w:rPr>
        <w:t>specialised</w:t>
      </w:r>
      <w:proofErr w:type="spellEnd"/>
      <w:r w:rsidRPr="00960FCE">
        <w:rPr>
          <w:rFonts w:ascii="Times New Roman" w:hAnsi="Times New Roman"/>
          <w:color w:val="000000" w:themeColor="text1"/>
        </w:rPr>
        <w:t xml:space="preserve"> institutions provided for by the Law of Georgia on Social Assistance, shall be prohibited.</w:t>
      </w:r>
    </w:p>
    <w:p w:rsidR="00960FCE" w:rsidRPr="00960FCE" w:rsidRDefault="00960FCE" w:rsidP="00960FCE">
      <w:pPr>
        <w:spacing w:after="150" w:line="240" w:lineRule="auto"/>
        <w:jc w:val="both"/>
        <w:rPr>
          <w:rFonts w:ascii="Times New Roman" w:hAnsi="Times New Roman"/>
          <w:color w:val="000000" w:themeColor="text1"/>
        </w:rPr>
      </w:pPr>
      <w:r w:rsidRPr="00960FCE">
        <w:rPr>
          <w:rFonts w:ascii="Times New Roman" w:hAnsi="Times New Roman"/>
          <w:color w:val="000000" w:themeColor="text1"/>
        </w:rPr>
        <w:t>7. Employing, in a relevant institution as defined by the legislation of Georgia, a person who was convicted of committing a crime against sexual freedom and inviolability provided for by the Law of Georgia on Countering Crimes against Sexual Violence and Inviolability, or who was deprived of the right to carry out activities in the institution in question on the basis of the same law, shall be prohibited.</w:t>
      </w:r>
      <w:r w:rsidRPr="0092126E">
        <w:rPr>
          <w:rFonts w:ascii="Times New Roman" w:hAnsi="Times New Roman"/>
          <w:color w:val="000000" w:themeColor="text1"/>
        </w:rPr>
        <w:t>”</w:t>
      </w:r>
    </w:p>
    <w:p w:rsidR="00560961" w:rsidRPr="00960FCE" w:rsidRDefault="00960FCE" w:rsidP="00560961">
      <w:pPr>
        <w:jc w:val="both"/>
        <w:rPr>
          <w:rFonts w:ascii="Times New Roman" w:hAnsi="Times New Roman"/>
          <w:b/>
        </w:rPr>
      </w:pPr>
      <w:r w:rsidRPr="00960FCE">
        <w:rPr>
          <w:rFonts w:ascii="Times New Roman" w:hAnsi="Times New Roman"/>
          <w:b/>
        </w:rPr>
        <w:t>Pursuant to the n</w:t>
      </w:r>
      <w:r w:rsidR="00C64C31" w:rsidRPr="00960FCE">
        <w:rPr>
          <w:rFonts w:ascii="Times New Roman" w:hAnsi="Times New Roman"/>
          <w:b/>
        </w:rPr>
        <w:t xml:space="preserve">ew </w:t>
      </w:r>
      <w:r w:rsidR="00560961" w:rsidRPr="00960FCE">
        <w:rPr>
          <w:rFonts w:ascii="Times New Roman" w:hAnsi="Times New Roman"/>
          <w:b/>
        </w:rPr>
        <w:t>amendments</w:t>
      </w:r>
      <w:r w:rsidRPr="00960FCE">
        <w:rPr>
          <w:rFonts w:ascii="Times New Roman" w:hAnsi="Times New Roman"/>
          <w:b/>
        </w:rPr>
        <w:t xml:space="preserve"> (article 24)</w:t>
      </w:r>
      <w:r w:rsidR="00560961" w:rsidRPr="00960FCE">
        <w:rPr>
          <w:rFonts w:ascii="Times New Roman" w:hAnsi="Times New Roman"/>
          <w:b/>
        </w:rPr>
        <w:t>, the duration of working time for minors from 16 to 18 years of age must be maximum 36 hours a week and 6 hours a day; the duration of working time for minors from 14 to 16 years of age must be maximum 24 hours a week and 4 hours a day. As to the overtime work, overtime working hours for minors shall not exceed 2 working hours per day and4 working hours per week total.</w:t>
      </w:r>
    </w:p>
    <w:p w:rsidR="00560961" w:rsidRPr="00960FCE" w:rsidRDefault="00560961" w:rsidP="00560961">
      <w:pPr>
        <w:jc w:val="both"/>
        <w:rPr>
          <w:rFonts w:ascii="Times New Roman" w:hAnsi="Times New Roman"/>
        </w:rPr>
      </w:pPr>
      <w:bookmarkStart w:id="1" w:name="_gjdgxs" w:colFirst="0" w:colLast="0"/>
      <w:bookmarkEnd w:id="1"/>
      <w:r w:rsidRPr="00960FCE">
        <w:rPr>
          <w:rFonts w:ascii="Times New Roman" w:hAnsi="Times New Roman"/>
        </w:rPr>
        <w:t xml:space="preserve">Article 5 (6) Organic Law of Georgia on “Occupational Safety” determines that  “employer shall not employ a person younger than 18 years old on the positions, which considering the nature and circumstances of the work, can cause harm to the health and safety of the minor.”  Accordingly, the Ministry of the Internally Displaced Persons from the Occupied Territories, </w:t>
      </w:r>
      <w:proofErr w:type="spellStart"/>
      <w:r w:rsidRPr="00960FCE">
        <w:rPr>
          <w:rFonts w:ascii="Times New Roman" w:hAnsi="Times New Roman"/>
        </w:rPr>
        <w:t>Labour</w:t>
      </w:r>
      <w:proofErr w:type="spellEnd"/>
      <w:r w:rsidRPr="00960FCE">
        <w:rPr>
          <w:rFonts w:ascii="Times New Roman" w:hAnsi="Times New Roman"/>
        </w:rPr>
        <w:t xml:space="preserve">, Health, and Social Affairs of Georgia in consultation with the social partners elaborated the list of such works which was approved by the Decree of the Minister of Internally Displaced Persons from the Occupied Territories, </w:t>
      </w:r>
      <w:proofErr w:type="spellStart"/>
      <w:r w:rsidRPr="00960FCE">
        <w:rPr>
          <w:rFonts w:ascii="Times New Roman" w:hAnsi="Times New Roman"/>
        </w:rPr>
        <w:t>Labour</w:t>
      </w:r>
      <w:proofErr w:type="spellEnd"/>
      <w:r w:rsidRPr="00960FCE">
        <w:rPr>
          <w:rFonts w:ascii="Times New Roman" w:hAnsi="Times New Roman"/>
        </w:rPr>
        <w:t xml:space="preserve">, Health, and Social Affairs. The Decree determines those physical, chemical, and biological, psycho-social and ergonomic factors which might have an impact on minor’s health, growth and development. The Decree defines those working environments when employment of minor is not allowed (for instance, height, weight, temperature, etc.) and a list of such works that can cause harm to the development of the minor (physical, psychological).  Besides that, the Decree provides a definition of light work. Particularly, pursuant to the Decree, light work is any type of work except working in manufacturing, which might not harm safety, health or development of a person younger than 18 and might not hinder the process of education and schooling, participation in vocational education programs.  Enforcement will be ensured and supervised by the </w:t>
      </w:r>
      <w:proofErr w:type="spellStart"/>
      <w:r w:rsidRPr="00960FCE">
        <w:rPr>
          <w:rFonts w:ascii="Times New Roman" w:hAnsi="Times New Roman"/>
        </w:rPr>
        <w:t>labour</w:t>
      </w:r>
      <w:proofErr w:type="spellEnd"/>
      <w:r w:rsidRPr="00960FCE">
        <w:rPr>
          <w:rFonts w:ascii="Times New Roman" w:hAnsi="Times New Roman"/>
        </w:rPr>
        <w:t xml:space="preserve"> inspection. </w:t>
      </w:r>
    </w:p>
    <w:p w:rsidR="0089615C" w:rsidRPr="00960FCE" w:rsidRDefault="0089615C" w:rsidP="0089615C">
      <w:pPr>
        <w:jc w:val="both"/>
        <w:rPr>
          <w:rFonts w:ascii="Times New Roman" w:hAnsi="Times New Roman"/>
        </w:rPr>
      </w:pPr>
    </w:p>
    <w:p w:rsidR="00960FCE" w:rsidRPr="00960FCE" w:rsidRDefault="00960FCE" w:rsidP="0089615C">
      <w:pPr>
        <w:jc w:val="both"/>
        <w:rPr>
          <w:rFonts w:ascii="Times New Roman" w:hAnsi="Times New Roman"/>
          <w:color w:val="000000"/>
          <w:lang w:val="ka-GE"/>
        </w:rPr>
      </w:pPr>
      <w:proofErr w:type="spellStart"/>
      <w:r w:rsidRPr="00960FCE">
        <w:rPr>
          <w:rFonts w:ascii="Times New Roman" w:hAnsi="Times New Roman"/>
        </w:rPr>
        <w:t>Labour</w:t>
      </w:r>
      <w:proofErr w:type="spellEnd"/>
      <w:r w:rsidRPr="00960FCE">
        <w:rPr>
          <w:rFonts w:ascii="Times New Roman" w:hAnsi="Times New Roman"/>
        </w:rPr>
        <w:t xml:space="preserve"> Code  - </w:t>
      </w:r>
      <w:hyperlink r:id="rId7" w:history="1">
        <w:r w:rsidRPr="00960FCE">
          <w:rPr>
            <w:rStyle w:val="Hyperlink"/>
            <w:rFonts w:ascii="Times New Roman" w:hAnsi="Times New Roman"/>
          </w:rPr>
          <w:t>https://www.matsne.gov.ge/en/document/view/1155567?publication=17</w:t>
        </w:r>
      </w:hyperlink>
      <w:r w:rsidRPr="00960FCE">
        <w:rPr>
          <w:rFonts w:ascii="Times New Roman" w:hAnsi="Times New Roman"/>
        </w:rPr>
        <w:t xml:space="preserve"> </w:t>
      </w:r>
    </w:p>
    <w:p w:rsidR="0089615C" w:rsidRPr="00960FCE" w:rsidRDefault="0089615C" w:rsidP="0089615C">
      <w:pPr>
        <w:jc w:val="both"/>
        <w:rPr>
          <w:rFonts w:ascii="Times New Roman" w:hAnsi="Times New Roman"/>
          <w:color w:val="000000"/>
        </w:rPr>
      </w:pPr>
      <w:proofErr w:type="spellStart"/>
      <w:r w:rsidRPr="00960FCE">
        <w:rPr>
          <w:rFonts w:ascii="Times New Roman" w:hAnsi="Times New Roman"/>
          <w:color w:val="000000"/>
        </w:rPr>
        <w:t>Labour</w:t>
      </w:r>
      <w:proofErr w:type="spellEnd"/>
      <w:r w:rsidRPr="00960FCE">
        <w:rPr>
          <w:rFonts w:ascii="Times New Roman" w:hAnsi="Times New Roman"/>
          <w:color w:val="000000"/>
        </w:rPr>
        <w:t xml:space="preserve"> Code amendments in short</w:t>
      </w:r>
    </w:p>
    <w:p w:rsidR="0089615C" w:rsidRPr="00960FCE" w:rsidRDefault="0089615C" w:rsidP="0089615C">
      <w:pPr>
        <w:pStyle w:val="ListParagraph"/>
        <w:numPr>
          <w:ilvl w:val="0"/>
          <w:numId w:val="1"/>
        </w:numPr>
        <w:jc w:val="both"/>
        <w:rPr>
          <w:b/>
          <w:color w:val="000000"/>
          <w:sz w:val="22"/>
          <w:szCs w:val="22"/>
        </w:rPr>
      </w:pPr>
      <w:r w:rsidRPr="00960FCE">
        <w:rPr>
          <w:b/>
          <w:bCs/>
          <w:color w:val="000000"/>
          <w:sz w:val="22"/>
          <w:szCs w:val="22"/>
        </w:rPr>
        <w:t>P</w:t>
      </w:r>
      <w:r w:rsidRPr="00960FCE">
        <w:rPr>
          <w:b/>
          <w:color w:val="000000"/>
          <w:sz w:val="22"/>
          <w:szCs w:val="22"/>
        </w:rPr>
        <w:t>rohibition of direct and indirect discrimination</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 xml:space="preserve">the list of grounds for discrimination was extended; </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the principle of equal opportunities and equal treatment - provision on equal pay for equal work was introduced;</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 xml:space="preserve">the scope </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the burden of proof shifted to employer;</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the principle of reasonable accommodation for persons with disabilities was introduced, etc.</w:t>
      </w:r>
    </w:p>
    <w:p w:rsidR="0089615C" w:rsidRPr="00960FCE" w:rsidRDefault="0089615C" w:rsidP="0089615C">
      <w:pPr>
        <w:pStyle w:val="ListParagraph"/>
        <w:numPr>
          <w:ilvl w:val="0"/>
          <w:numId w:val="1"/>
        </w:numPr>
        <w:jc w:val="both"/>
        <w:rPr>
          <w:b/>
          <w:color w:val="000000"/>
          <w:sz w:val="22"/>
          <w:szCs w:val="22"/>
        </w:rPr>
      </w:pPr>
      <w:r w:rsidRPr="00960FCE">
        <w:rPr>
          <w:b/>
          <w:color w:val="000000"/>
          <w:sz w:val="22"/>
          <w:szCs w:val="22"/>
        </w:rPr>
        <w:t>Concept of internship was introduced;</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Definition of internship, basic principles and obligations of employers were introduced;</w:t>
      </w:r>
    </w:p>
    <w:p w:rsidR="0089615C" w:rsidRPr="00960FCE" w:rsidRDefault="0089615C" w:rsidP="0089615C">
      <w:pPr>
        <w:pStyle w:val="ListParagraph"/>
        <w:numPr>
          <w:ilvl w:val="0"/>
          <w:numId w:val="1"/>
        </w:numPr>
        <w:jc w:val="both"/>
        <w:rPr>
          <w:b/>
          <w:color w:val="000000"/>
          <w:sz w:val="22"/>
          <w:szCs w:val="22"/>
        </w:rPr>
      </w:pPr>
      <w:r w:rsidRPr="00960FCE">
        <w:rPr>
          <w:b/>
          <w:color w:val="000000"/>
          <w:sz w:val="22"/>
          <w:szCs w:val="22"/>
        </w:rPr>
        <w:lastRenderedPageBreak/>
        <w:t xml:space="preserve"> Working time regulation</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The duration of normal working time shall not exceed 40 hours a week.</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The duration of working time in enterprises with specific operating conditions requiring more than eight hours of uninterrupted production/work process must not exceed 48 hours a week. The Government of Georgia, after consultation with social partners, shall compile a list of industries with specific operating conditions.</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Where the working day is longer than six hours, every worker is entitled to a rest break. If the working day is minimum six hours, at least 60-minute rest break shall be provided.;</w:t>
      </w:r>
    </w:p>
    <w:p w:rsidR="0089615C" w:rsidRPr="00960FCE" w:rsidRDefault="0089615C" w:rsidP="0089615C">
      <w:pPr>
        <w:pStyle w:val="ListParagraph"/>
        <w:numPr>
          <w:ilvl w:val="0"/>
          <w:numId w:val="2"/>
        </w:numPr>
        <w:jc w:val="both"/>
        <w:rPr>
          <w:sz w:val="22"/>
          <w:szCs w:val="22"/>
        </w:rPr>
      </w:pPr>
      <w:r w:rsidRPr="00960FCE">
        <w:rPr>
          <w:bCs/>
          <w:color w:val="000000"/>
          <w:sz w:val="22"/>
          <w:szCs w:val="22"/>
        </w:rPr>
        <w:t xml:space="preserve">the duration of working time for minors from 16 to 18 years of age must be maximum 36 hours a week and 6 hours a day; the duration of working time for minors from 14 to 16 years of age must be maximum 24 hours a week and 4 hours a day. As to the overtime work, overtime working hours for minors shall not exceed 2 working hours per day and 4 working hours per week total, etc. </w:t>
      </w:r>
    </w:p>
    <w:p w:rsidR="0089615C" w:rsidRPr="00960FCE" w:rsidRDefault="0089615C" w:rsidP="0089615C">
      <w:pPr>
        <w:pStyle w:val="ListParagraph"/>
        <w:numPr>
          <w:ilvl w:val="0"/>
          <w:numId w:val="1"/>
        </w:numPr>
        <w:jc w:val="both"/>
        <w:rPr>
          <w:b/>
          <w:sz w:val="22"/>
          <w:szCs w:val="22"/>
        </w:rPr>
      </w:pPr>
      <w:r w:rsidRPr="00960FCE">
        <w:rPr>
          <w:b/>
          <w:color w:val="000000"/>
          <w:sz w:val="22"/>
          <w:szCs w:val="22"/>
        </w:rPr>
        <w:t>Part-time and fixed-term work</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Definition of part-time and fixed-term work was introduced;</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 xml:space="preserve">Differential treatment prohibited; </w:t>
      </w:r>
    </w:p>
    <w:p w:rsidR="0089615C" w:rsidRPr="00960FCE" w:rsidRDefault="0089615C" w:rsidP="0089615C">
      <w:pPr>
        <w:pStyle w:val="ListParagraph"/>
        <w:numPr>
          <w:ilvl w:val="0"/>
          <w:numId w:val="1"/>
        </w:numPr>
        <w:jc w:val="both"/>
        <w:rPr>
          <w:b/>
          <w:bCs/>
          <w:sz w:val="22"/>
          <w:szCs w:val="22"/>
        </w:rPr>
      </w:pPr>
      <w:r w:rsidRPr="00960FCE">
        <w:rPr>
          <w:b/>
          <w:bCs/>
          <w:sz w:val="22"/>
          <w:szCs w:val="22"/>
        </w:rPr>
        <w:t>Night work</w:t>
      </w:r>
    </w:p>
    <w:p w:rsidR="0089615C" w:rsidRPr="00960FCE" w:rsidRDefault="0089615C" w:rsidP="0089615C">
      <w:pPr>
        <w:pStyle w:val="ListParagraph"/>
        <w:numPr>
          <w:ilvl w:val="0"/>
          <w:numId w:val="2"/>
        </w:numPr>
        <w:jc w:val="both"/>
        <w:rPr>
          <w:bCs/>
          <w:sz w:val="22"/>
          <w:szCs w:val="22"/>
        </w:rPr>
      </w:pPr>
      <w:r w:rsidRPr="00960FCE">
        <w:rPr>
          <w:b/>
          <w:bCs/>
          <w:sz w:val="22"/>
          <w:szCs w:val="22"/>
        </w:rPr>
        <w:t xml:space="preserve"> </w:t>
      </w:r>
      <w:r w:rsidRPr="00960FCE">
        <w:rPr>
          <w:bCs/>
          <w:sz w:val="22"/>
          <w:szCs w:val="22"/>
        </w:rPr>
        <w:t xml:space="preserve">Definition of night work introduced; </w:t>
      </w:r>
    </w:p>
    <w:p w:rsidR="0089615C" w:rsidRPr="00960FCE" w:rsidRDefault="0089615C" w:rsidP="0089615C">
      <w:pPr>
        <w:pStyle w:val="ListParagraph"/>
        <w:numPr>
          <w:ilvl w:val="0"/>
          <w:numId w:val="2"/>
        </w:numPr>
        <w:jc w:val="both"/>
        <w:rPr>
          <w:sz w:val="22"/>
          <w:szCs w:val="22"/>
        </w:rPr>
      </w:pPr>
      <w:r w:rsidRPr="00960FCE">
        <w:rPr>
          <w:sz w:val="22"/>
          <w:szCs w:val="22"/>
        </w:rPr>
        <w:t xml:space="preserve"> Determination of the amount of night work calculated annually;</w:t>
      </w:r>
    </w:p>
    <w:p w:rsidR="0089615C" w:rsidRPr="00960FCE" w:rsidRDefault="0089615C" w:rsidP="0089615C">
      <w:pPr>
        <w:pStyle w:val="ListParagraph"/>
        <w:numPr>
          <w:ilvl w:val="0"/>
          <w:numId w:val="2"/>
        </w:numPr>
        <w:jc w:val="both"/>
        <w:rPr>
          <w:sz w:val="22"/>
          <w:szCs w:val="22"/>
        </w:rPr>
      </w:pPr>
      <w:r w:rsidRPr="00960FCE">
        <w:rPr>
          <w:sz w:val="22"/>
          <w:szCs w:val="22"/>
        </w:rPr>
        <w:t xml:space="preserve">Night work only for 8 hours for employees in harm, harmful and hazardous works; </w:t>
      </w:r>
    </w:p>
    <w:p w:rsidR="0089615C" w:rsidRPr="00960FCE" w:rsidRDefault="0089615C" w:rsidP="0089615C">
      <w:pPr>
        <w:pStyle w:val="ListParagraph"/>
        <w:numPr>
          <w:ilvl w:val="0"/>
          <w:numId w:val="2"/>
        </w:numPr>
        <w:jc w:val="both"/>
        <w:rPr>
          <w:sz w:val="22"/>
          <w:szCs w:val="22"/>
        </w:rPr>
      </w:pPr>
      <w:r w:rsidRPr="00960FCE">
        <w:rPr>
          <w:sz w:val="22"/>
          <w:szCs w:val="22"/>
        </w:rPr>
        <w:t>Obligation of employer to provide free medical examinations for night workers.</w:t>
      </w:r>
    </w:p>
    <w:p w:rsidR="0089615C" w:rsidRPr="00960FCE" w:rsidRDefault="0089615C" w:rsidP="0089615C">
      <w:pPr>
        <w:pStyle w:val="ListParagraph"/>
        <w:ind w:left="1080"/>
        <w:jc w:val="both"/>
        <w:rPr>
          <w:b/>
          <w:bCs/>
          <w:sz w:val="22"/>
          <w:szCs w:val="22"/>
        </w:rPr>
      </w:pPr>
    </w:p>
    <w:p w:rsidR="0089615C" w:rsidRPr="00960FCE" w:rsidRDefault="0089615C" w:rsidP="0089615C">
      <w:pPr>
        <w:pStyle w:val="ListParagraph"/>
        <w:numPr>
          <w:ilvl w:val="0"/>
          <w:numId w:val="1"/>
        </w:numPr>
        <w:jc w:val="both"/>
        <w:rPr>
          <w:b/>
          <w:bCs/>
          <w:sz w:val="22"/>
          <w:szCs w:val="22"/>
        </w:rPr>
      </w:pPr>
      <w:r w:rsidRPr="00960FCE">
        <w:rPr>
          <w:b/>
          <w:bCs/>
          <w:sz w:val="22"/>
          <w:szCs w:val="22"/>
        </w:rPr>
        <w:t>Additional breaks for prenatal examinations</w:t>
      </w:r>
    </w:p>
    <w:p w:rsidR="0089615C" w:rsidRPr="00960FCE" w:rsidRDefault="0089615C" w:rsidP="0089615C">
      <w:pPr>
        <w:pStyle w:val="ListParagraph"/>
        <w:numPr>
          <w:ilvl w:val="0"/>
          <w:numId w:val="2"/>
        </w:numPr>
        <w:jc w:val="both"/>
        <w:rPr>
          <w:b/>
          <w:bCs/>
          <w:sz w:val="22"/>
          <w:szCs w:val="22"/>
        </w:rPr>
      </w:pPr>
      <w:r w:rsidRPr="00960FCE">
        <w:rPr>
          <w:sz w:val="22"/>
          <w:szCs w:val="22"/>
        </w:rPr>
        <w:t xml:space="preserve">Additional paid break for prenatal examinations introduced; </w:t>
      </w:r>
    </w:p>
    <w:p w:rsidR="0089615C" w:rsidRPr="00960FCE" w:rsidRDefault="0089615C" w:rsidP="0089615C">
      <w:pPr>
        <w:pStyle w:val="ListParagraph"/>
        <w:ind w:left="1080"/>
        <w:jc w:val="both"/>
        <w:rPr>
          <w:b/>
          <w:bCs/>
          <w:sz w:val="22"/>
          <w:szCs w:val="22"/>
        </w:rPr>
      </w:pPr>
    </w:p>
    <w:p w:rsidR="0089615C" w:rsidRPr="00960FCE" w:rsidRDefault="0089615C" w:rsidP="0089615C">
      <w:pPr>
        <w:pStyle w:val="ListParagraph"/>
        <w:numPr>
          <w:ilvl w:val="0"/>
          <w:numId w:val="1"/>
        </w:numPr>
        <w:jc w:val="both"/>
        <w:rPr>
          <w:b/>
          <w:bCs/>
          <w:sz w:val="22"/>
          <w:szCs w:val="22"/>
        </w:rPr>
      </w:pPr>
      <w:r w:rsidRPr="00960FCE">
        <w:rPr>
          <w:b/>
          <w:bCs/>
          <w:sz w:val="22"/>
          <w:szCs w:val="22"/>
        </w:rPr>
        <w:t>Maternity leave. (Maternity, paternity and parental leave)</w:t>
      </w:r>
    </w:p>
    <w:p w:rsidR="0089615C" w:rsidRPr="00960FCE" w:rsidRDefault="0089615C" w:rsidP="0089615C">
      <w:pPr>
        <w:pStyle w:val="ListParagraph"/>
        <w:numPr>
          <w:ilvl w:val="0"/>
          <w:numId w:val="2"/>
        </w:numPr>
        <w:jc w:val="both"/>
        <w:rPr>
          <w:bCs/>
          <w:sz w:val="22"/>
          <w:szCs w:val="22"/>
        </w:rPr>
      </w:pPr>
      <w:r w:rsidRPr="00960FCE">
        <w:rPr>
          <w:bCs/>
          <w:sz w:val="22"/>
          <w:szCs w:val="22"/>
        </w:rPr>
        <w:t xml:space="preserve">Maternity leave of absence in the amount of 126 calendar days </w:t>
      </w:r>
      <w:r w:rsidRPr="00960FCE">
        <w:rPr>
          <w:sz w:val="22"/>
          <w:szCs w:val="22"/>
        </w:rPr>
        <w:t>(143 calendar day in a case of twins)</w:t>
      </w:r>
      <w:r w:rsidRPr="00960FCE">
        <w:rPr>
          <w:bCs/>
          <w:sz w:val="22"/>
          <w:szCs w:val="22"/>
        </w:rPr>
        <w:t>;</w:t>
      </w:r>
    </w:p>
    <w:p w:rsidR="0089615C" w:rsidRPr="00960FCE" w:rsidRDefault="0089615C" w:rsidP="0089615C">
      <w:pPr>
        <w:pStyle w:val="ListParagraph"/>
        <w:numPr>
          <w:ilvl w:val="0"/>
          <w:numId w:val="2"/>
        </w:numPr>
        <w:jc w:val="both"/>
        <w:rPr>
          <w:sz w:val="22"/>
          <w:szCs w:val="22"/>
        </w:rPr>
      </w:pPr>
      <w:r w:rsidRPr="00960FCE">
        <w:rPr>
          <w:sz w:val="22"/>
          <w:szCs w:val="22"/>
        </w:rPr>
        <w:t xml:space="preserve">57 days child care paid leave which can be granted to a father was introduced;  </w:t>
      </w:r>
    </w:p>
    <w:p w:rsidR="0089615C" w:rsidRPr="00960FCE" w:rsidRDefault="0089615C" w:rsidP="0089615C">
      <w:pPr>
        <w:pStyle w:val="ListParagraph"/>
        <w:numPr>
          <w:ilvl w:val="0"/>
          <w:numId w:val="2"/>
        </w:numPr>
        <w:jc w:val="both"/>
        <w:rPr>
          <w:sz w:val="22"/>
          <w:szCs w:val="22"/>
        </w:rPr>
      </w:pPr>
      <w:r w:rsidRPr="00960FCE">
        <w:rPr>
          <w:sz w:val="22"/>
          <w:szCs w:val="22"/>
        </w:rPr>
        <w:t xml:space="preserve">Child care leave for 604 calendar days (including 57 days paid leave) can be fully or partially used by either farther or mother. </w:t>
      </w:r>
    </w:p>
    <w:p w:rsidR="0089615C" w:rsidRPr="00960FCE" w:rsidRDefault="0089615C" w:rsidP="0089615C">
      <w:pPr>
        <w:pStyle w:val="ListParagraph"/>
        <w:numPr>
          <w:ilvl w:val="0"/>
          <w:numId w:val="2"/>
        </w:numPr>
        <w:jc w:val="both"/>
        <w:rPr>
          <w:sz w:val="22"/>
          <w:szCs w:val="22"/>
        </w:rPr>
      </w:pPr>
    </w:p>
    <w:p w:rsidR="0089615C" w:rsidRPr="00960FCE" w:rsidRDefault="0089615C" w:rsidP="0089615C">
      <w:pPr>
        <w:pStyle w:val="ListParagraph"/>
        <w:numPr>
          <w:ilvl w:val="0"/>
          <w:numId w:val="1"/>
        </w:numPr>
        <w:jc w:val="both"/>
        <w:rPr>
          <w:b/>
          <w:bCs/>
          <w:sz w:val="22"/>
          <w:szCs w:val="22"/>
        </w:rPr>
      </w:pPr>
      <w:r w:rsidRPr="00960FCE">
        <w:rPr>
          <w:b/>
          <w:bCs/>
          <w:sz w:val="22"/>
          <w:szCs w:val="22"/>
        </w:rPr>
        <w:t xml:space="preserve">Collective redundancies </w:t>
      </w:r>
    </w:p>
    <w:p w:rsidR="0089615C" w:rsidRPr="00960FCE" w:rsidRDefault="0089615C" w:rsidP="0089615C">
      <w:pPr>
        <w:pStyle w:val="ListParagraph"/>
        <w:numPr>
          <w:ilvl w:val="0"/>
          <w:numId w:val="2"/>
        </w:numPr>
        <w:jc w:val="both"/>
        <w:rPr>
          <w:sz w:val="22"/>
          <w:szCs w:val="22"/>
        </w:rPr>
      </w:pPr>
      <w:r w:rsidRPr="00960FCE">
        <w:rPr>
          <w:sz w:val="22"/>
          <w:szCs w:val="22"/>
        </w:rPr>
        <w:t>A new definition of collective redundancies was introduced;</w:t>
      </w:r>
    </w:p>
    <w:p w:rsidR="0089615C" w:rsidRPr="00960FCE" w:rsidRDefault="0089615C" w:rsidP="0089615C">
      <w:pPr>
        <w:pStyle w:val="ListParagraph"/>
        <w:numPr>
          <w:ilvl w:val="0"/>
          <w:numId w:val="2"/>
        </w:numPr>
        <w:jc w:val="both"/>
        <w:rPr>
          <w:sz w:val="22"/>
          <w:szCs w:val="22"/>
        </w:rPr>
      </w:pPr>
      <w:r w:rsidRPr="00960FCE">
        <w:rPr>
          <w:sz w:val="22"/>
          <w:szCs w:val="22"/>
        </w:rPr>
        <w:t>Obligation of employer to consult with employees in case of collective redundancies was introduced.</w:t>
      </w:r>
    </w:p>
    <w:p w:rsidR="0089615C" w:rsidRPr="00960FCE" w:rsidRDefault="0089615C" w:rsidP="0089615C">
      <w:pPr>
        <w:pStyle w:val="ListParagraph"/>
        <w:jc w:val="both"/>
        <w:rPr>
          <w:b/>
          <w:bCs/>
          <w:sz w:val="22"/>
          <w:szCs w:val="22"/>
        </w:rPr>
      </w:pPr>
    </w:p>
    <w:p w:rsidR="0089615C" w:rsidRPr="00960FCE" w:rsidRDefault="0089615C" w:rsidP="0089615C">
      <w:pPr>
        <w:pStyle w:val="ListParagraph"/>
        <w:numPr>
          <w:ilvl w:val="0"/>
          <w:numId w:val="1"/>
        </w:numPr>
        <w:jc w:val="both"/>
        <w:rPr>
          <w:b/>
          <w:bCs/>
          <w:sz w:val="22"/>
          <w:szCs w:val="22"/>
        </w:rPr>
      </w:pPr>
      <w:r w:rsidRPr="00960FCE">
        <w:rPr>
          <w:b/>
          <w:bCs/>
          <w:sz w:val="22"/>
          <w:szCs w:val="22"/>
        </w:rPr>
        <w:t>Strike</w:t>
      </w:r>
    </w:p>
    <w:p w:rsidR="0089615C" w:rsidRPr="00960FCE" w:rsidRDefault="0089615C" w:rsidP="0089615C">
      <w:pPr>
        <w:pStyle w:val="ListParagraph"/>
        <w:numPr>
          <w:ilvl w:val="0"/>
          <w:numId w:val="2"/>
        </w:numPr>
        <w:jc w:val="both"/>
        <w:rPr>
          <w:bCs/>
          <w:sz w:val="22"/>
          <w:szCs w:val="22"/>
        </w:rPr>
      </w:pPr>
      <w:r w:rsidRPr="00960FCE">
        <w:rPr>
          <w:bCs/>
          <w:sz w:val="22"/>
          <w:szCs w:val="22"/>
        </w:rPr>
        <w:t>A new article of essential services was introduced;</w:t>
      </w:r>
    </w:p>
    <w:p w:rsidR="0089615C" w:rsidRPr="00960FCE" w:rsidRDefault="0089615C" w:rsidP="0089615C">
      <w:pPr>
        <w:pStyle w:val="ListParagraph"/>
        <w:numPr>
          <w:ilvl w:val="0"/>
          <w:numId w:val="1"/>
        </w:numPr>
        <w:jc w:val="both"/>
        <w:rPr>
          <w:b/>
          <w:bCs/>
          <w:sz w:val="22"/>
          <w:szCs w:val="22"/>
        </w:rPr>
      </w:pPr>
      <w:r w:rsidRPr="00960FCE">
        <w:rPr>
          <w:b/>
          <w:bCs/>
          <w:sz w:val="22"/>
          <w:szCs w:val="22"/>
        </w:rPr>
        <w:t>Information and counseling in the workplace</w:t>
      </w:r>
    </w:p>
    <w:p w:rsidR="0089615C" w:rsidRPr="00960FCE" w:rsidRDefault="0089615C" w:rsidP="0089615C">
      <w:pPr>
        <w:pStyle w:val="ListParagraph"/>
        <w:numPr>
          <w:ilvl w:val="0"/>
          <w:numId w:val="2"/>
        </w:numPr>
        <w:jc w:val="both"/>
        <w:rPr>
          <w:bCs/>
          <w:sz w:val="22"/>
          <w:szCs w:val="22"/>
        </w:rPr>
      </w:pPr>
      <w:r w:rsidRPr="00960FCE">
        <w:rPr>
          <w:bCs/>
          <w:sz w:val="22"/>
          <w:szCs w:val="22"/>
        </w:rPr>
        <w:t xml:space="preserve">Obligation of employers, rules and procedures for the election of employees’ representatives, etc. </w:t>
      </w:r>
    </w:p>
    <w:p w:rsidR="0089615C" w:rsidRPr="00960FCE" w:rsidRDefault="0089615C" w:rsidP="0089615C">
      <w:pPr>
        <w:pStyle w:val="ListParagraph"/>
        <w:jc w:val="both"/>
        <w:rPr>
          <w:b/>
          <w:bCs/>
          <w:sz w:val="22"/>
          <w:szCs w:val="22"/>
        </w:rPr>
      </w:pPr>
    </w:p>
    <w:p w:rsidR="0089615C" w:rsidRPr="00960FCE" w:rsidRDefault="0089615C" w:rsidP="0089615C">
      <w:pPr>
        <w:pStyle w:val="ListParagraph"/>
        <w:numPr>
          <w:ilvl w:val="0"/>
          <w:numId w:val="1"/>
        </w:numPr>
        <w:jc w:val="both"/>
        <w:rPr>
          <w:b/>
          <w:bCs/>
          <w:sz w:val="22"/>
          <w:szCs w:val="22"/>
        </w:rPr>
      </w:pPr>
      <w:r w:rsidRPr="00960FCE">
        <w:rPr>
          <w:b/>
          <w:bCs/>
          <w:sz w:val="22"/>
          <w:szCs w:val="22"/>
        </w:rPr>
        <w:t>Law Enforcement: Labor Inspection and Sanctions</w:t>
      </w:r>
    </w:p>
    <w:p w:rsidR="0089615C" w:rsidRPr="00960FCE" w:rsidRDefault="0089615C" w:rsidP="0089615C">
      <w:pPr>
        <w:pStyle w:val="ListParagraph"/>
        <w:numPr>
          <w:ilvl w:val="0"/>
          <w:numId w:val="2"/>
        </w:numPr>
        <w:jc w:val="both"/>
        <w:rPr>
          <w:color w:val="000000"/>
          <w:sz w:val="22"/>
          <w:szCs w:val="22"/>
        </w:rPr>
      </w:pPr>
      <w:r w:rsidRPr="00960FCE">
        <w:rPr>
          <w:color w:val="000000"/>
          <w:sz w:val="22"/>
          <w:szCs w:val="22"/>
        </w:rPr>
        <w:t xml:space="preserve">state supervision over </w:t>
      </w:r>
      <w:proofErr w:type="spellStart"/>
      <w:r w:rsidRPr="00960FCE">
        <w:rPr>
          <w:color w:val="000000"/>
          <w:sz w:val="22"/>
          <w:szCs w:val="22"/>
        </w:rPr>
        <w:t>labour</w:t>
      </w:r>
      <w:proofErr w:type="spellEnd"/>
      <w:r w:rsidRPr="00960FCE">
        <w:rPr>
          <w:color w:val="000000"/>
          <w:sz w:val="22"/>
          <w:szCs w:val="22"/>
        </w:rPr>
        <w:t xml:space="preserve"> legislation of Georgia is ensured by the LEPL </w:t>
      </w:r>
      <w:proofErr w:type="spellStart"/>
      <w:r w:rsidRPr="00960FCE">
        <w:rPr>
          <w:color w:val="000000"/>
          <w:sz w:val="22"/>
          <w:szCs w:val="22"/>
        </w:rPr>
        <w:t>Labour</w:t>
      </w:r>
      <w:proofErr w:type="spellEnd"/>
      <w:r w:rsidRPr="00960FCE">
        <w:rPr>
          <w:color w:val="000000"/>
          <w:sz w:val="22"/>
          <w:szCs w:val="22"/>
        </w:rPr>
        <w:t xml:space="preserve"> Inspection functions, </w:t>
      </w:r>
      <w:r w:rsidRPr="00960FCE">
        <w:rPr>
          <w:rStyle w:val="normalchar"/>
          <w:color w:val="000000"/>
          <w:sz w:val="22"/>
          <w:szCs w:val="22"/>
        </w:rPr>
        <w:t xml:space="preserve">authority and power of which is guaranteed by the newly adopted Law of Georgia on </w:t>
      </w:r>
      <w:proofErr w:type="spellStart"/>
      <w:r w:rsidRPr="00960FCE">
        <w:rPr>
          <w:rStyle w:val="normalchar"/>
          <w:color w:val="000000"/>
          <w:sz w:val="22"/>
          <w:szCs w:val="22"/>
        </w:rPr>
        <w:t>Labour</w:t>
      </w:r>
      <w:proofErr w:type="spellEnd"/>
      <w:r w:rsidRPr="00960FCE">
        <w:rPr>
          <w:rStyle w:val="normalchar"/>
          <w:color w:val="000000"/>
          <w:sz w:val="22"/>
          <w:szCs w:val="22"/>
        </w:rPr>
        <w:t xml:space="preserve"> Inspection</w:t>
      </w:r>
    </w:p>
    <w:p w:rsidR="0089615C" w:rsidRPr="00960FCE" w:rsidRDefault="0089615C">
      <w:pPr>
        <w:rPr>
          <w:rFonts w:ascii="Times New Roman" w:hAnsi="Times New Roman"/>
        </w:rPr>
      </w:pPr>
    </w:p>
    <w:sectPr w:rsidR="0089615C" w:rsidRPr="00960F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E2" w:rsidRDefault="006E0AE2" w:rsidP="00560961">
      <w:pPr>
        <w:spacing w:after="0" w:line="240" w:lineRule="auto"/>
      </w:pPr>
      <w:r>
        <w:separator/>
      </w:r>
    </w:p>
  </w:endnote>
  <w:endnote w:type="continuationSeparator" w:id="0">
    <w:p w:rsidR="006E0AE2" w:rsidRDefault="006E0AE2" w:rsidP="0056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E2" w:rsidRDefault="006E0AE2" w:rsidP="00560961">
      <w:pPr>
        <w:spacing w:after="0" w:line="240" w:lineRule="auto"/>
      </w:pPr>
      <w:r>
        <w:separator/>
      </w:r>
    </w:p>
  </w:footnote>
  <w:footnote w:type="continuationSeparator" w:id="0">
    <w:p w:rsidR="006E0AE2" w:rsidRDefault="006E0AE2" w:rsidP="00560961">
      <w:pPr>
        <w:spacing w:after="0" w:line="240" w:lineRule="auto"/>
      </w:pPr>
      <w:r>
        <w:continuationSeparator/>
      </w:r>
    </w:p>
  </w:footnote>
  <w:footnote w:id="1">
    <w:p w:rsidR="00B57629" w:rsidRPr="002677D9" w:rsidRDefault="00B57629" w:rsidP="00B57629">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eastAsia="Calibri" w:hAnsi="Franklin Gothic Book"/>
            <w:sz w:val="20"/>
            <w:szCs w:val="20"/>
          </w:rPr>
          <w:t>http://eeas.europa.eu/enp/pdf/2014/country-reports/georgia_en.pdf</w:t>
        </w:r>
      </w:hyperlink>
    </w:p>
    <w:p w:rsidR="00B57629" w:rsidRPr="002677D9" w:rsidRDefault="00B57629" w:rsidP="00B57629">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2"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678D"/>
    <w:multiLevelType w:val="hybridMultilevel"/>
    <w:tmpl w:val="5282D9B0"/>
    <w:lvl w:ilvl="0" w:tplc="97D08AC0">
      <w:start w:val="1"/>
      <w:numFmt w:val="bullet"/>
      <w:lvlText w:val="-"/>
      <w:lvlJc w:val="left"/>
      <w:pPr>
        <w:ind w:left="1080" w:hanging="360"/>
      </w:pPr>
      <w:rPr>
        <w:rFonts w:ascii="Sylfaen" w:eastAsia="Times New Roman" w:hAnsi="Sylfae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E2B1209"/>
    <w:multiLevelType w:val="hybridMultilevel"/>
    <w:tmpl w:val="C77C83D0"/>
    <w:lvl w:ilvl="0" w:tplc="6B68CD40">
      <w:start w:val="1"/>
      <w:numFmt w:val="decimal"/>
      <w:lvlText w:val="%1."/>
      <w:lvlJc w:val="left"/>
      <w:pPr>
        <w:ind w:left="720" w:hanging="360"/>
      </w:pPr>
      <w:rPr>
        <w:rFonts w:ascii="Times" w:hAnsi="Time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6B"/>
    <w:rsid w:val="000B2EFA"/>
    <w:rsid w:val="000D5A62"/>
    <w:rsid w:val="000F2FD7"/>
    <w:rsid w:val="0017283E"/>
    <w:rsid w:val="00270E6B"/>
    <w:rsid w:val="002E5452"/>
    <w:rsid w:val="00397E3D"/>
    <w:rsid w:val="00550412"/>
    <w:rsid w:val="00557E07"/>
    <w:rsid w:val="00560961"/>
    <w:rsid w:val="0057774F"/>
    <w:rsid w:val="006649A7"/>
    <w:rsid w:val="006E0AE2"/>
    <w:rsid w:val="00776524"/>
    <w:rsid w:val="0089615C"/>
    <w:rsid w:val="0092126E"/>
    <w:rsid w:val="00960FCE"/>
    <w:rsid w:val="009655DA"/>
    <w:rsid w:val="00A246CF"/>
    <w:rsid w:val="00B57629"/>
    <w:rsid w:val="00C64C31"/>
    <w:rsid w:val="00C8242A"/>
    <w:rsid w:val="00CC54E5"/>
    <w:rsid w:val="00D15D1D"/>
    <w:rsid w:val="00E37EEA"/>
    <w:rsid w:val="00E952D6"/>
    <w:rsid w:val="00F9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3065"/>
  <w15:chartTrackingRefBased/>
  <w15:docId w15:val="{2915B8B7-7759-4E05-945E-B6FA4979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6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0961"/>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560961"/>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560961"/>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560961"/>
    <w:pPr>
      <w:spacing w:after="160" w:line="240" w:lineRule="exact"/>
      <w:jc w:val="both"/>
    </w:pPr>
    <w:rPr>
      <w:rFonts w:asciiTheme="minorHAnsi" w:eastAsiaTheme="minorHAnsi" w:hAnsiTheme="minorHAnsi" w:cstheme="minorBidi"/>
      <w:vertAlign w:val="superscript"/>
    </w:rPr>
  </w:style>
  <w:style w:type="character" w:styleId="Hyperlink">
    <w:name w:val="Hyperlink"/>
    <w:uiPriority w:val="99"/>
    <w:unhideWhenUsed/>
    <w:rsid w:val="00560961"/>
    <w:rPr>
      <w:color w:val="0000FF"/>
      <w:u w:val="single"/>
    </w:rPr>
  </w:style>
  <w:style w:type="paragraph" w:styleId="ListParagraph">
    <w:name w:val="List Paragraph"/>
    <w:basedOn w:val="Normal"/>
    <w:uiPriority w:val="34"/>
    <w:qFormat/>
    <w:rsid w:val="0089615C"/>
    <w:pPr>
      <w:spacing w:after="0" w:line="240" w:lineRule="auto"/>
      <w:ind w:left="720"/>
      <w:contextualSpacing/>
    </w:pPr>
    <w:rPr>
      <w:rFonts w:ascii="Times New Roman" w:hAnsi="Times New Roman"/>
      <w:sz w:val="24"/>
      <w:szCs w:val="24"/>
    </w:rPr>
  </w:style>
  <w:style w:type="character" w:customStyle="1" w:styleId="normalchar">
    <w:name w:val="normal__char"/>
    <w:basedOn w:val="DefaultParagraphFont"/>
    <w:rsid w:val="0089615C"/>
  </w:style>
  <w:style w:type="paragraph" w:styleId="NormalWeb">
    <w:name w:val="Normal (Web)"/>
    <w:basedOn w:val="Normal"/>
    <w:uiPriority w:val="99"/>
    <w:unhideWhenUsed/>
    <w:rsid w:val="00CC54E5"/>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rsid w:val="00CC54E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99434">
      <w:bodyDiv w:val="1"/>
      <w:marLeft w:val="0"/>
      <w:marRight w:val="0"/>
      <w:marTop w:val="0"/>
      <w:marBottom w:val="0"/>
      <w:divBdr>
        <w:top w:val="none" w:sz="0" w:space="0" w:color="auto"/>
        <w:left w:val="none" w:sz="0" w:space="0" w:color="auto"/>
        <w:bottom w:val="none" w:sz="0" w:space="0" w:color="auto"/>
        <w:right w:val="none" w:sz="0" w:space="0" w:color="auto"/>
      </w:divBdr>
    </w:div>
    <w:div w:id="18292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tsne.gov.ge/en/document/view/1155567?publicatio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mbudsman.ge/en/page/saxalxo-damcvelis-angarishi-adamianis-uflebata-mdgomareoba-saqartveloshi-2013" TargetMode="External"/><Relationship Id="rId1" Type="http://schemas.openxmlformats.org/officeDocument/2006/relationships/hyperlink" Target="http://eeas.europa.eu/enp/pdf/2014/country-reports/georgi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5</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9</cp:revision>
  <dcterms:created xsi:type="dcterms:W3CDTF">2020-11-24T07:30:00Z</dcterms:created>
  <dcterms:modified xsi:type="dcterms:W3CDTF">2020-12-04T10:39:00Z</dcterms:modified>
</cp:coreProperties>
</file>